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aps/>
          <w:color w:val="63666A"/>
          <w:sz w:val="60"/>
          <w:szCs w:val="60"/>
        </w:rPr>
        <w:t>Arthur Miller: Marilyn Monroe &amp; McCarthyism</w:t>
      </w:r>
      <w:bookmarkStart w:id="0" w:name="_GoBack"/>
      <w:bookmarkEnd w:id="0"/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>In 1956, Miller divorced the mother of his two children, Mary Slattery, and married Marilyn Monroe.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As crummy as that is, how many people can say that their spouse left them for </w:t>
      </w:r>
      <w:r w:rsidRPr="00C3255D">
        <w:rPr>
          <w:rFonts w:ascii="Arial" w:eastAsia="Times New Roman" w:hAnsi="Arial" w:cs="Arial"/>
          <w:i/>
          <w:iCs/>
          <w:color w:val="222222"/>
          <w:sz w:val="24"/>
          <w:szCs w:val="24"/>
        </w:rPr>
        <w:t>Marilyn Monroe</w:t>
      </w: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That's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a dinner party story if we've ever heard one.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The marriage thrust Miller into the public eye. Monroe was one of the most famous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actresses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in America and her love life was tabloid fodder. Shortly after their marriage, Miller was called before HUAC, an event that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could've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ruined both his and Monroe's careers.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Members of the entertainment industry had behaved in strikingly different ways when called to testify before the committee. Some refused to answer questions and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were blacklisted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>. Others, like Walt Disney, complied and named others they suspected of Communist leanings.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>Rumor has it he threw Goofy under the bus.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Miller was adamantly opposed to the hearings and appalled by those who cooperated. In 1952, his Marilyn-dumping friend (and former Communist) Elia Kazan named eight other artists to the committee. The two did not speak for a decade, and their friendship never fully recovered. 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For any interested parties, you can actually watch the Miller-Kazan feud play out on the big screen. Before their break over HUAC, the two planned to collaborate on a film whose working title was </w:t>
      </w:r>
      <w:r w:rsidRPr="00C3255D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 Hook</w:t>
      </w:r>
      <w:r w:rsidRPr="00C3255D">
        <w:rPr>
          <w:rFonts w:ascii="Arial" w:eastAsia="Times New Roman" w:hAnsi="Arial" w:cs="Arial"/>
          <w:color w:val="222222"/>
          <w:sz w:val="24"/>
          <w:szCs w:val="24"/>
        </w:rPr>
        <w:t>. Kazan would direct, Miller would write the screenplay, and together they would produce a film that exposed corruption among the organized labor on Brooklyn's docks.</w:t>
      </w:r>
      <w:hyperlink r:id="rId5" w:anchor="8" w:history="1">
        <w:proofErr w:type="gramStart"/>
        <w:r w:rsidRPr="00C3255D">
          <w:rPr>
            <w:rFonts w:ascii="Arial" w:eastAsia="Times New Roman" w:hAnsi="Arial" w:cs="Arial"/>
            <w:color w:val="FC4C02"/>
            <w:sz w:val="15"/>
            <w:szCs w:val="15"/>
            <w:u w:val="single"/>
            <w:vertAlign w:val="superscript"/>
          </w:rPr>
          <w:t>8</w:t>
        </w:r>
        <w:proofErr w:type="gramEnd"/>
      </w:hyperlink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HUAC, however, had different ideas.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>The committee pressured Columbia Pictures to change the film's villains from union bosses to pirate zombies.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...Just checking to see if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you're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actually reading. They actually pressured them to change the villains to communists.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>What a surprise.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An outraged Miller quit the film, but neither man dropped the project—Miller took the idea and wrote 1955 play </w:t>
      </w:r>
      <w:hyperlink r:id="rId6" w:tgtFrame="_blank" w:history="1">
        <w:r w:rsidRPr="00C3255D">
          <w:rPr>
            <w:rFonts w:ascii="Arial" w:eastAsia="Times New Roman" w:hAnsi="Arial" w:cs="Arial"/>
            <w:i/>
            <w:iCs/>
            <w:color w:val="FC4C02"/>
            <w:sz w:val="24"/>
            <w:szCs w:val="24"/>
          </w:rPr>
          <w:t>A View from the Bridge</w:t>
        </w:r>
      </w:hyperlink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, and Kazan made the classic 1954 film </w:t>
      </w:r>
      <w:r w:rsidRPr="00C3255D">
        <w:rPr>
          <w:rFonts w:ascii="Arial" w:eastAsia="Times New Roman" w:hAnsi="Arial" w:cs="Arial"/>
          <w:i/>
          <w:iCs/>
          <w:color w:val="222222"/>
          <w:sz w:val="24"/>
          <w:szCs w:val="24"/>
        </w:rPr>
        <w:t>On the Waterfront</w:t>
      </w: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Almost unbelievably, HUAC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chairman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Francis Walter privately offered to let Miller off if he agreed to have his famous wife pose with Walter for a campaign poster. Miller refused.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We </w:t>
      </w:r>
      <w:proofErr w:type="spell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kinda</w:t>
      </w:r>
      <w:proofErr w:type="spell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wish Marilyn had done it, just so she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could've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clocked Walter right in the kisser.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The committee questioned Miller about his supposed communist leanings and probed him for the names of other communists. Despite the pressure, Miller refused to name names. For his stubbornness, he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was convicted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of contempt of Congress in 1957. "I don't believe that a man has to become an informer in order to practice his profession freely in the United States,"</w:t>
      </w:r>
      <w:hyperlink r:id="rId7" w:anchor="9" w:history="1">
        <w:proofErr w:type="gramStart"/>
        <w:r w:rsidRPr="00C3255D">
          <w:rPr>
            <w:rFonts w:ascii="Arial" w:eastAsia="Times New Roman" w:hAnsi="Arial" w:cs="Arial"/>
            <w:color w:val="FC4C02"/>
            <w:sz w:val="15"/>
            <w:szCs w:val="15"/>
            <w:u w:val="single"/>
            <w:vertAlign w:val="superscript"/>
          </w:rPr>
          <w:t>9</w:t>
        </w:r>
        <w:proofErr w:type="gramEnd"/>
      </w:hyperlink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Miller told reporters after the verdict. The following year, his conviction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was overturned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on appeal. 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Though Marilyn Monroe stood by Miller during the scandal, her marriage to the playwright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didn't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last.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Wow. A Hollywood marriage that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didn't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last? Never saw that coming.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In 1960, the couple collaborated on a film called </w:t>
      </w:r>
      <w:r w:rsidRPr="00C3255D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 Misfits</w:t>
      </w:r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, with Miller as screenwriter and Monroe as the star. Filming in the sweltering Nevada desert </w:t>
      </w:r>
      <w:proofErr w:type="gramStart"/>
      <w:r w:rsidRPr="00C3255D">
        <w:rPr>
          <w:rFonts w:ascii="Arial" w:eastAsia="Times New Roman" w:hAnsi="Arial" w:cs="Arial"/>
          <w:color w:val="222222"/>
          <w:sz w:val="24"/>
          <w:szCs w:val="24"/>
        </w:rPr>
        <w:t>was riddled</w:t>
      </w:r>
      <w:proofErr w:type="gramEnd"/>
      <w:r w:rsidRPr="00C3255D">
        <w:rPr>
          <w:rFonts w:ascii="Arial" w:eastAsia="Times New Roman" w:hAnsi="Arial" w:cs="Arial"/>
          <w:color w:val="222222"/>
          <w:sz w:val="24"/>
          <w:szCs w:val="24"/>
        </w:rPr>
        <w:t xml:space="preserve"> with problems, including Monroe's increasing dependency on drugs. The film premiered in 1961 and the couple divorced soon after. Monroe later said of Miller, "I think he's a better writer than a husband."</w:t>
      </w:r>
      <w:hyperlink r:id="rId8" w:anchor="10" w:history="1">
        <w:r w:rsidRPr="00C3255D">
          <w:rPr>
            <w:rFonts w:ascii="Arial" w:eastAsia="Times New Roman" w:hAnsi="Arial" w:cs="Arial"/>
            <w:color w:val="FC4C02"/>
            <w:sz w:val="15"/>
            <w:szCs w:val="15"/>
            <w:u w:val="single"/>
            <w:vertAlign w:val="superscript"/>
          </w:rPr>
          <w:t>10</w:t>
        </w:r>
      </w:hyperlink>
      <w:r w:rsidRPr="00C325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3255D" w:rsidRPr="00C3255D" w:rsidRDefault="00C3255D" w:rsidP="00C3255D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255D">
        <w:rPr>
          <w:rFonts w:ascii="Arial" w:eastAsia="Times New Roman" w:hAnsi="Arial" w:cs="Arial"/>
          <w:color w:val="222222"/>
          <w:sz w:val="24"/>
          <w:szCs w:val="24"/>
        </w:rPr>
        <w:t>We bet another one of Miller's ex-wives would drink to that. </w:t>
      </w:r>
    </w:p>
    <w:p w:rsidR="00C3255D" w:rsidRPr="00C3255D" w:rsidRDefault="00C3255D" w:rsidP="00C3255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9" w:tooltip="Success and Scandal" w:history="1">
        <w:r w:rsidRPr="00C3255D">
          <w:rPr>
            <w:rFonts w:ascii="Arial" w:eastAsia="Times New Roman" w:hAnsi="Arial" w:cs="Arial"/>
            <w:color w:val="FC4C02"/>
            <w:sz w:val="24"/>
            <w:szCs w:val="24"/>
            <w:u w:val="single"/>
            <w:bdr w:val="single" w:sz="6" w:space="4" w:color="DDDDDD" w:frame="1"/>
            <w:shd w:val="clear" w:color="auto" w:fill="FFFFFF"/>
          </w:rPr>
          <w:t> BACK</w:t>
        </w:r>
      </w:hyperlink>
    </w:p>
    <w:p w:rsidR="00C3255D" w:rsidRPr="00C3255D" w:rsidRDefault="00C3255D" w:rsidP="00C3255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10" w:tooltip="After the Fall" w:history="1">
        <w:r w:rsidRPr="00C3255D">
          <w:rPr>
            <w:rFonts w:ascii="Arial" w:eastAsia="Times New Roman" w:hAnsi="Arial" w:cs="Arial"/>
            <w:color w:val="FC4C02"/>
            <w:sz w:val="24"/>
            <w:szCs w:val="24"/>
            <w:u w:val="single"/>
            <w:bdr w:val="single" w:sz="6" w:space="4" w:color="DDDDDD" w:frame="1"/>
            <w:shd w:val="clear" w:color="auto" w:fill="FFFFFF"/>
          </w:rPr>
          <w:t xml:space="preserve">NEXT  </w:t>
        </w:r>
      </w:hyperlink>
    </w:p>
    <w:p w:rsidR="00963978" w:rsidRDefault="00963978"/>
    <w:sectPr w:rsidR="0096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69DE"/>
    <w:multiLevelType w:val="multilevel"/>
    <w:tmpl w:val="4A5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5D"/>
    <w:rsid w:val="00963978"/>
    <w:rsid w:val="00C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FE08"/>
  <w15:chartTrackingRefBased/>
  <w15:docId w15:val="{998FC3DA-46DE-43B5-86B0-5B70FEA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25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moop.com/arthur-miller/cit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moop.com/arthur-miller/cita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moop.com/view-from-the-bridg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hmoop.com/arthur-miller/citations.html" TargetMode="External"/><Relationship Id="rId10" Type="http://schemas.openxmlformats.org/officeDocument/2006/relationships/hyperlink" Target="https://www.shmoop.com/arthur-miller/after-the-fa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moop.com/arthur-miller/success-scand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Lindgren</dc:creator>
  <cp:keywords/>
  <dc:description/>
  <cp:lastModifiedBy>Stephanie Lindgren</cp:lastModifiedBy>
  <cp:revision>1</cp:revision>
  <dcterms:created xsi:type="dcterms:W3CDTF">2018-10-12T13:11:00Z</dcterms:created>
  <dcterms:modified xsi:type="dcterms:W3CDTF">2018-10-12T13:11:00Z</dcterms:modified>
</cp:coreProperties>
</file>