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5831" w14:textId="77777777" w:rsidR="00377E69" w:rsidRPr="00527448" w:rsidRDefault="00DE4013" w:rsidP="00527448">
      <w:pPr>
        <w:tabs>
          <w:tab w:val="left" w:pos="896"/>
          <w:tab w:val="center" w:pos="2196"/>
          <w:tab w:val="left" w:pos="2380"/>
        </w:tabs>
        <w:spacing w:after="120"/>
        <w:jc w:val="center"/>
        <w:rPr>
          <w:rFonts w:ascii="Century Gothic" w:hAnsi="Century Gothic"/>
          <w:b/>
          <w:sz w:val="28"/>
          <w:szCs w:val="21"/>
        </w:rPr>
      </w:pPr>
      <w:r w:rsidRPr="00F621F9">
        <w:rPr>
          <w:rFonts w:ascii="Century Gothic" w:hAnsi="Century Gothic"/>
          <w:b/>
          <w:bCs/>
          <w:sz w:val="28"/>
          <w:szCs w:val="21"/>
        </w:rPr>
        <w:t>QUOTE BLENDING 101</w:t>
      </w:r>
      <w:r w:rsidR="00527448">
        <w:rPr>
          <w:rFonts w:ascii="Century Gothic" w:hAnsi="Century Gothic"/>
          <w:b/>
          <w:sz w:val="28"/>
          <w:szCs w:val="21"/>
        </w:rPr>
        <w:t xml:space="preserve"> – </w:t>
      </w:r>
      <w:r w:rsidR="00CD0C4B" w:rsidRPr="00CD0C4B">
        <w:rPr>
          <w:rFonts w:ascii="Century Gothic" w:hAnsi="Century Gothic"/>
          <w:b/>
          <w:sz w:val="21"/>
          <w:szCs w:val="21"/>
        </w:rPr>
        <w:t>HOW DO I USE QUOTATIONS IN MY WRITING?</w:t>
      </w:r>
    </w:p>
    <w:p w14:paraId="44AC406B" w14:textId="77777777" w:rsidR="00CD0C4B" w:rsidRDefault="00377E69" w:rsidP="00CD0C4B">
      <w:pPr>
        <w:pStyle w:val="NormalWeb"/>
        <w:spacing w:before="0" w:beforeAutospacing="0" w:after="120" w:afterAutospacing="0"/>
        <w:rPr>
          <w:rFonts w:ascii="Garamond" w:hAnsi="Garamond"/>
          <w:sz w:val="20"/>
          <w:szCs w:val="20"/>
        </w:rPr>
      </w:pPr>
      <w:r w:rsidRPr="00CD0C4B">
        <w:rPr>
          <w:rFonts w:ascii="Garamond" w:hAnsi="Garamond"/>
          <w:sz w:val="21"/>
          <w:szCs w:val="21"/>
        </w:rPr>
        <w:t xml:space="preserve">While quotes provide excellent support for your ideas, make sure your voice shines through the paper, not a patchwork of the words of others.  So you need lead-ins </w:t>
      </w:r>
      <w:r w:rsidR="00CD0C4B">
        <w:rPr>
          <w:rFonts w:ascii="Garamond" w:hAnsi="Garamond"/>
          <w:sz w:val="21"/>
          <w:szCs w:val="21"/>
        </w:rPr>
        <w:t xml:space="preserve">(a signal or set-up phrase) </w:t>
      </w:r>
      <w:r w:rsidRPr="00CD0C4B">
        <w:rPr>
          <w:rFonts w:ascii="Garamond" w:hAnsi="Garamond"/>
          <w:sz w:val="21"/>
          <w:szCs w:val="21"/>
        </w:rPr>
        <w:t xml:space="preserve">to smoothly blend the quotes in with your own words. </w:t>
      </w:r>
      <w:r w:rsidR="00CD0C4B">
        <w:rPr>
          <w:rFonts w:ascii="Garamond" w:hAnsi="Garamond"/>
          <w:sz w:val="20"/>
          <w:szCs w:val="20"/>
        </w:rPr>
        <w:t>These lead-in phrases</w:t>
      </w:r>
      <w:r w:rsidR="00CD0C4B" w:rsidRPr="00774F7D">
        <w:rPr>
          <w:rFonts w:ascii="Garamond" w:hAnsi="Garamond"/>
          <w:sz w:val="20"/>
          <w:szCs w:val="20"/>
        </w:rPr>
        <w:t xml:space="preserve"> integrate quotations into your text. </w:t>
      </w:r>
      <w:r w:rsidR="00CD0C4B" w:rsidRPr="00CD0C4B">
        <w:rPr>
          <w:rFonts w:ascii="Garamond" w:hAnsi="Garamond"/>
          <w:b/>
          <w:sz w:val="20"/>
          <w:szCs w:val="20"/>
        </w:rPr>
        <w:t>Never drop a quotation in your essay</w:t>
      </w:r>
      <w:r w:rsidR="00CD0C4B">
        <w:rPr>
          <w:rFonts w:ascii="Garamond" w:hAnsi="Garamond"/>
          <w:b/>
          <w:sz w:val="20"/>
          <w:szCs w:val="20"/>
        </w:rPr>
        <w:t xml:space="preserve"> without a lead-in phrase – it’s like when you pick up the phone and someone starts talking without saying </w:t>
      </w:r>
      <w:r w:rsidR="00B97E94">
        <w:rPr>
          <w:rFonts w:ascii="Garamond" w:hAnsi="Garamond"/>
          <w:b/>
          <w:sz w:val="20"/>
          <w:szCs w:val="20"/>
        </w:rPr>
        <w:t>“</w:t>
      </w:r>
      <w:r w:rsidR="00CD0C4B">
        <w:rPr>
          <w:rFonts w:ascii="Garamond" w:hAnsi="Garamond"/>
          <w:b/>
          <w:sz w:val="20"/>
          <w:szCs w:val="20"/>
        </w:rPr>
        <w:t>hello</w:t>
      </w:r>
      <w:r w:rsidR="00B97E94">
        <w:rPr>
          <w:rFonts w:ascii="Garamond" w:hAnsi="Garamond"/>
          <w:b/>
          <w:sz w:val="20"/>
          <w:szCs w:val="20"/>
        </w:rPr>
        <w:t>”</w:t>
      </w:r>
      <w:r w:rsidR="00CD0C4B" w:rsidRPr="00CD0C4B">
        <w:rPr>
          <w:rFonts w:ascii="Garamond" w:hAnsi="Garamond"/>
          <w:b/>
          <w:sz w:val="20"/>
          <w:szCs w:val="20"/>
        </w:rPr>
        <w:t>!</w:t>
      </w:r>
      <w:r w:rsidR="00CD0C4B" w:rsidRPr="00774F7D">
        <w:rPr>
          <w:rFonts w:ascii="Garamond" w:hAnsi="Garamond"/>
          <w:sz w:val="20"/>
          <w:szCs w:val="20"/>
        </w:rPr>
        <w:t xml:space="preserve"> </w:t>
      </w:r>
    </w:p>
    <w:p w14:paraId="1F302303" w14:textId="77777777" w:rsidR="00377E69" w:rsidRPr="00CD0C4B" w:rsidRDefault="00CD0C4B" w:rsidP="00CD0C4B">
      <w:pPr>
        <w:pStyle w:val="NormalWeb"/>
        <w:spacing w:before="0" w:beforeAutospacing="0" w:after="120" w:afterAutospacing="0"/>
        <w:rPr>
          <w:rFonts w:ascii="Garamond" w:hAnsi="Garamond"/>
          <w:sz w:val="20"/>
          <w:szCs w:val="20"/>
        </w:rPr>
      </w:pPr>
      <w:r w:rsidRPr="00774F7D">
        <w:rPr>
          <w:rFonts w:ascii="Garamond" w:hAnsi="Garamond"/>
          <w:sz w:val="20"/>
          <w:szCs w:val="20"/>
        </w:rPr>
        <w:t xml:space="preserve">In other words, you must use your own words to introduce a quotation. The good old standby--So-and-so said, "blah </w:t>
      </w:r>
      <w:proofErr w:type="spellStart"/>
      <w:r w:rsidRPr="00774F7D">
        <w:rPr>
          <w:rFonts w:ascii="Garamond" w:hAnsi="Garamond"/>
          <w:sz w:val="20"/>
          <w:szCs w:val="20"/>
        </w:rPr>
        <w:t>blah</w:t>
      </w:r>
      <w:proofErr w:type="spellEnd"/>
      <w:r w:rsidRPr="00774F7D">
        <w:rPr>
          <w:rFonts w:ascii="Garamond" w:hAnsi="Garamond"/>
          <w:sz w:val="20"/>
          <w:szCs w:val="20"/>
        </w:rPr>
        <w:t xml:space="preserve"> </w:t>
      </w:r>
      <w:proofErr w:type="spellStart"/>
      <w:r w:rsidRPr="00774F7D">
        <w:rPr>
          <w:rFonts w:ascii="Garamond" w:hAnsi="Garamond"/>
          <w:sz w:val="20"/>
          <w:szCs w:val="20"/>
        </w:rPr>
        <w:t>blah</w:t>
      </w:r>
      <w:proofErr w:type="spellEnd"/>
      <w:r w:rsidRPr="00774F7D">
        <w:rPr>
          <w:rFonts w:ascii="Garamond" w:hAnsi="Garamond"/>
          <w:sz w:val="20"/>
          <w:szCs w:val="20"/>
        </w:rPr>
        <w:t>"--is the very least you can do. Even better is when you can use some select words and phrases from a quotation and integrate them into a sentence of your own (always putting those words or phrases in quotation marks, though).</w:t>
      </w:r>
      <w:r>
        <w:rPr>
          <w:rFonts w:ascii="Garamond" w:hAnsi="Garamond"/>
          <w:sz w:val="20"/>
          <w:szCs w:val="20"/>
        </w:rPr>
        <w:t xml:space="preserve"> Using these three types of lead-ins will ensure that your writing has variety: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CellMar>
          <w:left w:w="187" w:type="dxa"/>
          <w:right w:w="187" w:type="dxa"/>
        </w:tblCellMar>
        <w:tblLook w:val="04A0" w:firstRow="1" w:lastRow="0" w:firstColumn="1" w:lastColumn="0" w:noHBand="0" w:noVBand="1"/>
      </w:tblPr>
      <w:tblGrid>
        <w:gridCol w:w="3662"/>
        <w:gridCol w:w="3662"/>
        <w:gridCol w:w="3663"/>
      </w:tblGrid>
      <w:tr w:rsidR="00DE4013" w:rsidRPr="00DE4013" w14:paraId="70D7E406" w14:textId="77777777" w:rsidTr="000A2072">
        <w:trPr>
          <w:trHeight w:val="1467"/>
        </w:trPr>
        <w:tc>
          <w:tcPr>
            <w:tcW w:w="3662" w:type="dxa"/>
          </w:tcPr>
          <w:p w14:paraId="14BBF146" w14:textId="77777777" w:rsidR="00DE4013" w:rsidRDefault="00DE4013" w:rsidP="00DE4013">
            <w:pPr>
              <w:spacing w:after="60"/>
              <w:jc w:val="center"/>
              <w:rPr>
                <w:rFonts w:ascii="Garamond" w:hAnsi="Garamond"/>
                <w:sz w:val="22"/>
                <w:szCs w:val="22"/>
              </w:rPr>
            </w:pPr>
            <w:r w:rsidRPr="00DE4013">
              <w:rPr>
                <w:rFonts w:ascii="Century Gothic" w:hAnsi="Century Gothic"/>
                <w:b/>
                <w:sz w:val="22"/>
                <w:szCs w:val="22"/>
              </w:rPr>
              <w:t>SOMEBODY SAYS LEAD-IN:</w:t>
            </w:r>
          </w:p>
          <w:p w14:paraId="0923D357" w14:textId="77777777" w:rsidR="00DE4013" w:rsidRPr="00DE4013" w:rsidRDefault="00DE4013" w:rsidP="00DE4013">
            <w:pPr>
              <w:spacing w:after="60"/>
              <w:rPr>
                <w:rFonts w:ascii="Garamond" w:hAnsi="Garamond"/>
                <w:sz w:val="22"/>
                <w:szCs w:val="22"/>
              </w:rPr>
            </w:pPr>
            <w:proofErr w:type="gramStart"/>
            <w:r w:rsidRPr="00DE4013">
              <w:rPr>
                <w:rFonts w:ascii="Garamond" w:hAnsi="Garamond"/>
                <w:sz w:val="22"/>
                <w:szCs w:val="22"/>
              </w:rPr>
              <w:t>a</w:t>
            </w:r>
            <w:proofErr w:type="gramEnd"/>
            <w:r w:rsidRPr="00DE4013">
              <w:rPr>
                <w:rFonts w:ascii="Garamond" w:hAnsi="Garamond"/>
                <w:sz w:val="22"/>
                <w:szCs w:val="22"/>
              </w:rPr>
              <w:t xml:space="preserve"> verb indicates someone is speaking (says, notes, exclaims); punctuate with a comma.</w:t>
            </w:r>
            <w:r>
              <w:rPr>
                <w:rFonts w:ascii="Garamond" w:hAnsi="Garamond"/>
                <w:sz w:val="22"/>
                <w:szCs w:val="22"/>
              </w:rPr>
              <w:t xml:space="preserve"> This technique also works for the writer writes.</w:t>
            </w:r>
          </w:p>
        </w:tc>
        <w:tc>
          <w:tcPr>
            <w:tcW w:w="3662" w:type="dxa"/>
          </w:tcPr>
          <w:p w14:paraId="3E6F59F7" w14:textId="77777777" w:rsidR="00DE4013" w:rsidRDefault="00DE4013" w:rsidP="00DE4013">
            <w:pPr>
              <w:spacing w:after="60"/>
              <w:jc w:val="center"/>
              <w:rPr>
                <w:rFonts w:ascii="Garamond" w:hAnsi="Garamond"/>
                <w:sz w:val="22"/>
                <w:szCs w:val="22"/>
              </w:rPr>
            </w:pPr>
            <w:r w:rsidRPr="00DE4013">
              <w:rPr>
                <w:rFonts w:ascii="Century Gothic" w:hAnsi="Century Gothic"/>
                <w:b/>
                <w:sz w:val="22"/>
                <w:szCs w:val="22"/>
              </w:rPr>
              <w:t>BLENDED LEAD-IN:</w:t>
            </w:r>
          </w:p>
          <w:p w14:paraId="50DB3CC2" w14:textId="77777777" w:rsidR="00DE4013" w:rsidRPr="00DE4013" w:rsidRDefault="00DE4013" w:rsidP="00DE4013">
            <w:pPr>
              <w:spacing w:after="60"/>
              <w:rPr>
                <w:rFonts w:ascii="Garamond" w:hAnsi="Garamond"/>
                <w:sz w:val="22"/>
                <w:szCs w:val="22"/>
              </w:rPr>
            </w:pPr>
            <w:proofErr w:type="gramStart"/>
            <w:r w:rsidRPr="00DE4013">
              <w:rPr>
                <w:rFonts w:ascii="Garamond" w:hAnsi="Garamond"/>
                <w:sz w:val="22"/>
                <w:szCs w:val="22"/>
              </w:rPr>
              <w:t>a</w:t>
            </w:r>
            <w:proofErr w:type="gramEnd"/>
            <w:r w:rsidRPr="00DE4013">
              <w:rPr>
                <w:rFonts w:ascii="Garamond" w:hAnsi="Garamond"/>
                <w:sz w:val="22"/>
                <w:szCs w:val="22"/>
              </w:rPr>
              <w:t xml:space="preserve"> portion of the quote is blended into your sentence; there is no punctuation between lead-in and quote.</w:t>
            </w:r>
          </w:p>
        </w:tc>
        <w:tc>
          <w:tcPr>
            <w:tcW w:w="3663" w:type="dxa"/>
          </w:tcPr>
          <w:p w14:paraId="05B6CB20" w14:textId="77777777" w:rsidR="00DE4013" w:rsidRDefault="00DE4013" w:rsidP="00DE4013">
            <w:pPr>
              <w:spacing w:after="60"/>
              <w:jc w:val="center"/>
              <w:rPr>
                <w:rFonts w:ascii="Garamond" w:hAnsi="Garamond"/>
                <w:sz w:val="22"/>
                <w:szCs w:val="22"/>
              </w:rPr>
            </w:pPr>
            <w:r w:rsidRPr="00DE4013">
              <w:rPr>
                <w:rFonts w:ascii="Century Gothic" w:hAnsi="Century Gothic"/>
                <w:b/>
                <w:sz w:val="22"/>
                <w:szCs w:val="22"/>
              </w:rPr>
              <w:t>SENTENCE LEAD-IN:</w:t>
            </w:r>
          </w:p>
          <w:p w14:paraId="509B4CA3" w14:textId="77777777" w:rsidR="00DE4013" w:rsidRPr="00DE4013" w:rsidRDefault="00DE4013" w:rsidP="00DE4013">
            <w:pPr>
              <w:spacing w:after="60"/>
              <w:rPr>
                <w:rFonts w:ascii="Garamond" w:hAnsi="Garamond"/>
                <w:sz w:val="22"/>
                <w:szCs w:val="22"/>
              </w:rPr>
            </w:pPr>
            <w:proofErr w:type="gramStart"/>
            <w:r w:rsidRPr="00DE4013">
              <w:rPr>
                <w:rFonts w:ascii="Garamond" w:hAnsi="Garamond"/>
                <w:sz w:val="22"/>
                <w:szCs w:val="22"/>
              </w:rPr>
              <w:t>the</w:t>
            </w:r>
            <w:proofErr w:type="gramEnd"/>
            <w:r w:rsidRPr="00DE4013">
              <w:rPr>
                <w:rFonts w:ascii="Garamond" w:hAnsi="Garamond"/>
                <w:sz w:val="22"/>
                <w:szCs w:val="22"/>
              </w:rPr>
              <w:t xml:space="preserve"> lead-in is a complete sentence, and the quote that follows is also a complete sentence; punctuate with a colon.</w:t>
            </w:r>
          </w:p>
        </w:tc>
      </w:tr>
      <w:tr w:rsidR="00DE4013" w:rsidRPr="00DE4013" w14:paraId="17E92A8A" w14:textId="77777777" w:rsidTr="000A2072">
        <w:tc>
          <w:tcPr>
            <w:tcW w:w="3662" w:type="dxa"/>
          </w:tcPr>
          <w:p w14:paraId="2553C014" w14:textId="47258C2D" w:rsidR="00DE4013" w:rsidRDefault="00DE4013" w:rsidP="00DE4013">
            <w:pPr>
              <w:spacing w:after="120"/>
              <w:rPr>
                <w:rFonts w:ascii="Garamond" w:hAnsi="Garamond"/>
                <w:sz w:val="18"/>
                <w:szCs w:val="21"/>
              </w:rPr>
            </w:pPr>
            <w:r w:rsidRPr="00DE4013">
              <w:rPr>
                <w:rFonts w:ascii="Century Gothic" w:hAnsi="Century Gothic"/>
                <w:b/>
                <w:sz w:val="16"/>
                <w:szCs w:val="16"/>
              </w:rPr>
              <w:t>EXAMPLE</w:t>
            </w:r>
            <w:r>
              <w:rPr>
                <w:rFonts w:ascii="Century Gothic" w:hAnsi="Century Gothic"/>
                <w:b/>
                <w:sz w:val="16"/>
                <w:szCs w:val="16"/>
              </w:rPr>
              <w:t>:</w:t>
            </w:r>
            <w:r w:rsidRPr="00DE4013">
              <w:rPr>
                <w:rFonts w:ascii="Garamond" w:hAnsi="Garamond"/>
                <w:sz w:val="22"/>
                <w:szCs w:val="22"/>
              </w:rPr>
              <w:t xml:space="preserve"> </w:t>
            </w:r>
            <w:r w:rsidR="00C00765" w:rsidRPr="00C00765">
              <w:rPr>
                <w:rFonts w:ascii="Garamond" w:hAnsi="Garamond"/>
                <w:sz w:val="20"/>
                <w:szCs w:val="20"/>
              </w:rPr>
              <w:t>Examining the relationship between health and homelessness, David Love writes, “homeless children are in bad health twice as often as other children… They are four times as likely to have asthma, and they go hungry twice as often as other children”</w:t>
            </w:r>
            <w:r w:rsidR="00C00765">
              <w:rPr>
                <w:rFonts w:ascii="Garamond" w:hAnsi="Garamond"/>
                <w:sz w:val="20"/>
                <w:szCs w:val="20"/>
              </w:rPr>
              <w:t xml:space="preserve"> (24).</w:t>
            </w:r>
            <w:r w:rsidR="00C00765">
              <w:rPr>
                <w:rFonts w:ascii="Garamond" w:hAnsi="Garamond"/>
                <w:sz w:val="18"/>
                <w:szCs w:val="21"/>
              </w:rPr>
              <w:t xml:space="preserve"> </w:t>
            </w:r>
          </w:p>
          <w:p w14:paraId="1E9E6AEC" w14:textId="08C539F0" w:rsidR="00C00765" w:rsidRDefault="00C00765" w:rsidP="00C00765">
            <w:pPr>
              <w:spacing w:after="60"/>
              <w:rPr>
                <w:rFonts w:ascii="Garamond" w:hAnsi="Garamond"/>
                <w:sz w:val="20"/>
                <w:szCs w:val="20"/>
              </w:rPr>
            </w:pPr>
            <w:r w:rsidRPr="006F41C0">
              <w:rPr>
                <w:rFonts w:ascii="Century Gothic" w:hAnsi="Century Gothic"/>
                <w:b/>
                <w:sz w:val="16"/>
                <w:szCs w:val="16"/>
              </w:rPr>
              <w:t>NOTE</w:t>
            </w:r>
            <w:r>
              <w:rPr>
                <w:rFonts w:ascii="Garamond" w:hAnsi="Garamond"/>
                <w:sz w:val="20"/>
                <w:szCs w:val="20"/>
              </w:rPr>
              <w:t xml:space="preserve"> that when the author’s name is part of your lead-in, you do not include it in the citation – you just put the page number. If there is not a page number, you would not have a citation at all and the period would go inside the quotation marks after children (like the example in the right column).</w:t>
            </w:r>
            <w:r w:rsidRPr="006F41C0">
              <w:rPr>
                <w:rFonts w:ascii="Garamond" w:hAnsi="Garamond"/>
                <w:sz w:val="20"/>
                <w:szCs w:val="20"/>
              </w:rPr>
              <w:t xml:space="preserve"> </w:t>
            </w:r>
          </w:p>
          <w:p w14:paraId="4734CCB8" w14:textId="77777777" w:rsidR="00C00765" w:rsidRDefault="00C00765" w:rsidP="00C00765">
            <w:pPr>
              <w:spacing w:after="60"/>
              <w:rPr>
                <w:rFonts w:ascii="Garamond" w:hAnsi="Garamond"/>
                <w:sz w:val="20"/>
                <w:szCs w:val="20"/>
              </w:rPr>
            </w:pPr>
          </w:p>
          <w:p w14:paraId="18FC8986" w14:textId="2C94A09B" w:rsidR="00DE4013" w:rsidRPr="00C00765" w:rsidRDefault="00C00765" w:rsidP="00DE4013">
            <w:pPr>
              <w:spacing w:after="60"/>
              <w:rPr>
                <w:rFonts w:ascii="Century Gothic" w:hAnsi="Century Gothic"/>
                <w:b/>
                <w:sz w:val="20"/>
                <w:szCs w:val="20"/>
              </w:rPr>
            </w:pPr>
            <w:r w:rsidRPr="00C00765">
              <w:rPr>
                <w:rFonts w:ascii="Century Gothic" w:hAnsi="Century Gothic"/>
                <w:b/>
                <w:sz w:val="18"/>
                <w:szCs w:val="20"/>
              </w:rPr>
              <w:t>YOU MAY ONLY USE THE SOMEBODY SAYS LEAD-IN ONE TIME IN YOUR PAPER.  ALL OTHERS MUST BE BLENDED OR SENTENCE!!!</w:t>
            </w:r>
          </w:p>
        </w:tc>
        <w:tc>
          <w:tcPr>
            <w:tcW w:w="3662" w:type="dxa"/>
          </w:tcPr>
          <w:p w14:paraId="2B348D62" w14:textId="5CE21D38" w:rsidR="00DE4013" w:rsidRPr="006F41C0" w:rsidRDefault="00DE4013" w:rsidP="00DE4013">
            <w:pPr>
              <w:spacing w:after="120"/>
              <w:rPr>
                <w:rFonts w:ascii="Garamond" w:hAnsi="Garamond"/>
                <w:sz w:val="20"/>
                <w:szCs w:val="20"/>
              </w:rPr>
            </w:pPr>
            <w:r w:rsidRPr="00DE4013">
              <w:rPr>
                <w:rFonts w:ascii="Century Gothic" w:hAnsi="Century Gothic"/>
                <w:b/>
                <w:sz w:val="16"/>
                <w:szCs w:val="16"/>
              </w:rPr>
              <w:t>EXAMPLE</w:t>
            </w:r>
            <w:r>
              <w:rPr>
                <w:rFonts w:ascii="Century Gothic" w:hAnsi="Century Gothic"/>
                <w:b/>
                <w:sz w:val="16"/>
                <w:szCs w:val="16"/>
              </w:rPr>
              <w:t xml:space="preserve">: </w:t>
            </w:r>
            <w:r w:rsidR="00C00765" w:rsidRPr="00C00765">
              <w:rPr>
                <w:rFonts w:ascii="Garamond" w:hAnsi="Garamond"/>
                <w:sz w:val="20"/>
                <w:szCs w:val="20"/>
              </w:rPr>
              <w:t>He goes on to report that homeless children are “in bad health twice as often as other children… They are four times as likely to have asthma, and they go hungry twice as often as other children</w:t>
            </w:r>
            <w:r w:rsidR="00C00765">
              <w:rPr>
                <w:rFonts w:ascii="Garamond" w:hAnsi="Garamond"/>
                <w:sz w:val="20"/>
                <w:szCs w:val="20"/>
              </w:rPr>
              <w:t xml:space="preserve"> [who are not homeless]</w:t>
            </w:r>
            <w:r w:rsidR="00C00765" w:rsidRPr="00C00765">
              <w:rPr>
                <w:rFonts w:ascii="Garamond" w:hAnsi="Garamond"/>
                <w:sz w:val="20"/>
                <w:szCs w:val="20"/>
              </w:rPr>
              <w:t>” (Love).</w:t>
            </w:r>
          </w:p>
          <w:p w14:paraId="1A20A8D1" w14:textId="77777777" w:rsidR="00DE4013" w:rsidRPr="006F41C0" w:rsidRDefault="00DE4013" w:rsidP="00DE4013">
            <w:pPr>
              <w:spacing w:after="60"/>
              <w:rPr>
                <w:rFonts w:ascii="Garamond" w:hAnsi="Garamond"/>
                <w:sz w:val="20"/>
                <w:szCs w:val="20"/>
              </w:rPr>
            </w:pPr>
            <w:r w:rsidRPr="006F41C0">
              <w:rPr>
                <w:rFonts w:ascii="Century Gothic" w:hAnsi="Century Gothic"/>
                <w:b/>
                <w:sz w:val="16"/>
                <w:szCs w:val="16"/>
              </w:rPr>
              <w:t>NOTE</w:t>
            </w:r>
            <w:r w:rsidRPr="006F41C0">
              <w:rPr>
                <w:rFonts w:ascii="Garamond" w:hAnsi="Garamond"/>
                <w:sz w:val="20"/>
                <w:szCs w:val="20"/>
              </w:rPr>
              <w:t xml:space="preserve"> that your essay will be in present tense but your quoted material will remain in its original verb tense. </w:t>
            </w:r>
          </w:p>
          <w:p w14:paraId="71F926F3" w14:textId="5078F230" w:rsidR="00DE4013" w:rsidRPr="00DE4013" w:rsidRDefault="00DE4013" w:rsidP="00C00765">
            <w:pPr>
              <w:spacing w:after="120"/>
              <w:rPr>
                <w:rFonts w:ascii="Garamond" w:hAnsi="Garamond"/>
                <w:sz w:val="22"/>
                <w:szCs w:val="22"/>
              </w:rPr>
            </w:pPr>
            <w:r w:rsidRPr="006F41C0">
              <w:rPr>
                <w:rFonts w:ascii="Century Gothic" w:hAnsi="Century Gothic"/>
                <w:b/>
                <w:sz w:val="16"/>
                <w:szCs w:val="16"/>
              </w:rPr>
              <w:t>ALSO NOTE</w:t>
            </w:r>
            <w:r w:rsidRPr="006F41C0">
              <w:rPr>
                <w:rFonts w:ascii="Garamond" w:hAnsi="Garamond"/>
                <w:sz w:val="20"/>
                <w:szCs w:val="20"/>
              </w:rPr>
              <w:t xml:space="preserve"> the insertion of the </w:t>
            </w:r>
            <w:r w:rsidR="00C00765">
              <w:rPr>
                <w:rFonts w:ascii="Garamond" w:hAnsi="Garamond"/>
                <w:sz w:val="20"/>
                <w:szCs w:val="20"/>
              </w:rPr>
              <w:t>phrase</w:t>
            </w:r>
            <w:r w:rsidRPr="006F41C0">
              <w:rPr>
                <w:rFonts w:ascii="Garamond" w:hAnsi="Garamond"/>
                <w:sz w:val="20"/>
                <w:szCs w:val="20"/>
              </w:rPr>
              <w:t xml:space="preserve"> </w:t>
            </w:r>
            <w:proofErr w:type="gramStart"/>
            <w:r w:rsidR="00C00765">
              <w:rPr>
                <w:rFonts w:ascii="Garamond" w:hAnsi="Garamond"/>
                <w:i/>
                <w:sz w:val="20"/>
                <w:szCs w:val="20"/>
              </w:rPr>
              <w:t>who</w:t>
            </w:r>
            <w:proofErr w:type="gramEnd"/>
            <w:r w:rsidR="00C00765">
              <w:rPr>
                <w:rFonts w:ascii="Garamond" w:hAnsi="Garamond"/>
                <w:i/>
                <w:sz w:val="20"/>
                <w:szCs w:val="20"/>
              </w:rPr>
              <w:t xml:space="preserve"> are not homeless</w:t>
            </w:r>
            <w:r w:rsidRPr="006F41C0">
              <w:rPr>
                <w:rFonts w:ascii="Garamond" w:hAnsi="Garamond"/>
                <w:sz w:val="20"/>
                <w:szCs w:val="20"/>
              </w:rPr>
              <w:t xml:space="preserve"> in brackets, which allows the sentence to work grammatically</w:t>
            </w:r>
            <w:r w:rsidR="00C00765">
              <w:rPr>
                <w:rFonts w:ascii="Garamond" w:hAnsi="Garamond"/>
                <w:sz w:val="20"/>
                <w:szCs w:val="20"/>
              </w:rPr>
              <w:t xml:space="preserve"> and to emphasize</w:t>
            </w:r>
            <w:r w:rsidRPr="006F41C0">
              <w:rPr>
                <w:rFonts w:ascii="Garamond" w:hAnsi="Garamond"/>
                <w:sz w:val="20"/>
                <w:szCs w:val="20"/>
              </w:rPr>
              <w:t>. If you need to add a word</w:t>
            </w:r>
            <w:r w:rsidR="00C00765">
              <w:rPr>
                <w:rFonts w:ascii="Garamond" w:hAnsi="Garamond"/>
                <w:sz w:val="20"/>
                <w:szCs w:val="20"/>
              </w:rPr>
              <w:t xml:space="preserve"> or phrase</w:t>
            </w:r>
            <w:r w:rsidRPr="006F41C0">
              <w:rPr>
                <w:rFonts w:ascii="Garamond" w:hAnsi="Garamond"/>
                <w:sz w:val="20"/>
                <w:szCs w:val="20"/>
              </w:rPr>
              <w:t xml:space="preserve"> for clarity, enclose it in </w:t>
            </w:r>
            <w:r w:rsidR="00C00765">
              <w:rPr>
                <w:rFonts w:ascii="Garamond" w:hAnsi="Garamond"/>
                <w:sz w:val="20"/>
                <w:szCs w:val="20"/>
              </w:rPr>
              <w:t xml:space="preserve">square </w:t>
            </w:r>
            <w:r w:rsidRPr="006F41C0">
              <w:rPr>
                <w:rFonts w:ascii="Garamond" w:hAnsi="Garamond"/>
                <w:sz w:val="20"/>
                <w:szCs w:val="20"/>
              </w:rPr>
              <w:t>brackets</w:t>
            </w:r>
            <w:r w:rsidR="00C00765">
              <w:rPr>
                <w:rFonts w:ascii="Garamond" w:hAnsi="Garamond"/>
                <w:sz w:val="20"/>
                <w:szCs w:val="20"/>
              </w:rPr>
              <w:t xml:space="preserve"> (not parenthesis)</w:t>
            </w:r>
            <w:r w:rsidRPr="006F41C0">
              <w:rPr>
                <w:rFonts w:ascii="Garamond" w:hAnsi="Garamond"/>
                <w:sz w:val="20"/>
                <w:szCs w:val="20"/>
              </w:rPr>
              <w:t>.</w:t>
            </w:r>
            <w:r w:rsidRPr="00DE4013">
              <w:rPr>
                <w:rFonts w:ascii="Garamond" w:hAnsi="Garamond"/>
                <w:sz w:val="22"/>
                <w:szCs w:val="22"/>
              </w:rPr>
              <w:t xml:space="preserve"> </w:t>
            </w:r>
          </w:p>
        </w:tc>
        <w:tc>
          <w:tcPr>
            <w:tcW w:w="3663" w:type="dxa"/>
          </w:tcPr>
          <w:p w14:paraId="4B53A1CF" w14:textId="77777777" w:rsidR="00DE4013" w:rsidRDefault="00DE4013" w:rsidP="00DE4013">
            <w:pPr>
              <w:spacing w:after="60"/>
              <w:rPr>
                <w:rFonts w:ascii="Garamond" w:hAnsi="Garamond"/>
                <w:sz w:val="20"/>
                <w:szCs w:val="20"/>
              </w:rPr>
            </w:pPr>
            <w:r w:rsidRPr="00DE4013">
              <w:rPr>
                <w:rFonts w:ascii="Century Gothic" w:hAnsi="Century Gothic"/>
                <w:b/>
                <w:sz w:val="16"/>
                <w:szCs w:val="16"/>
              </w:rPr>
              <w:t>EXAMPLE</w:t>
            </w:r>
            <w:r>
              <w:rPr>
                <w:rFonts w:ascii="Century Gothic" w:hAnsi="Century Gothic"/>
                <w:b/>
                <w:sz w:val="16"/>
                <w:szCs w:val="16"/>
              </w:rPr>
              <w:t>:</w:t>
            </w:r>
            <w:r w:rsidRPr="00DE4013">
              <w:rPr>
                <w:rFonts w:ascii="Garamond" w:hAnsi="Garamond"/>
                <w:sz w:val="22"/>
                <w:szCs w:val="22"/>
              </w:rPr>
              <w:t xml:space="preserve"> </w:t>
            </w:r>
            <w:r w:rsidR="00C00765" w:rsidRPr="00C00765">
              <w:rPr>
                <w:rFonts w:ascii="Garamond" w:hAnsi="Garamond"/>
                <w:sz w:val="20"/>
                <w:szCs w:val="20"/>
              </w:rPr>
              <w:t>David Love investigates the deleterious affects of homelessness on families and children: “homeless children are in bad health twice as often as other children… They are four times as likely to have asthma, and they go hungry twice as often as other children</w:t>
            </w:r>
            <w:r w:rsidR="00C00765">
              <w:rPr>
                <w:rFonts w:ascii="Garamond" w:hAnsi="Garamond"/>
                <w:sz w:val="20"/>
                <w:szCs w:val="20"/>
              </w:rPr>
              <w:t>.</w:t>
            </w:r>
            <w:r w:rsidR="00C00765" w:rsidRPr="00C00765">
              <w:rPr>
                <w:rFonts w:ascii="Garamond" w:hAnsi="Garamond"/>
                <w:sz w:val="20"/>
                <w:szCs w:val="20"/>
              </w:rPr>
              <w:t>”</w:t>
            </w:r>
          </w:p>
          <w:p w14:paraId="7E582DFC" w14:textId="7F091884" w:rsidR="0092456D" w:rsidRPr="00DE4013" w:rsidRDefault="0092456D" w:rsidP="00DE4013">
            <w:pPr>
              <w:spacing w:after="60"/>
              <w:rPr>
                <w:rFonts w:ascii="Century Gothic" w:hAnsi="Century Gothic"/>
                <w:b/>
                <w:sz w:val="22"/>
                <w:szCs w:val="22"/>
              </w:rPr>
            </w:pPr>
            <w:r>
              <w:rPr>
                <w:rFonts w:ascii="Century Gothic" w:hAnsi="Century Gothic"/>
                <w:b/>
                <w:sz w:val="16"/>
                <w:szCs w:val="16"/>
              </w:rPr>
              <w:t xml:space="preserve">LIT. </w:t>
            </w:r>
            <w:bookmarkStart w:id="0" w:name="_GoBack"/>
            <w:bookmarkEnd w:id="0"/>
            <w:r w:rsidRPr="00DE4013">
              <w:rPr>
                <w:rFonts w:ascii="Century Gothic" w:hAnsi="Century Gothic"/>
                <w:b/>
                <w:sz w:val="16"/>
                <w:szCs w:val="16"/>
              </w:rPr>
              <w:t>EXAMPLE</w:t>
            </w:r>
            <w:r>
              <w:rPr>
                <w:rFonts w:ascii="Century Gothic" w:hAnsi="Century Gothic"/>
                <w:b/>
                <w:sz w:val="16"/>
                <w:szCs w:val="16"/>
              </w:rPr>
              <w:t>:</w:t>
            </w:r>
            <w:r w:rsidRPr="00DE4013">
              <w:rPr>
                <w:rFonts w:ascii="Garamond" w:hAnsi="Garamond"/>
                <w:sz w:val="22"/>
                <w:szCs w:val="22"/>
              </w:rPr>
              <w:t xml:space="preserve"> </w:t>
            </w:r>
            <w:r w:rsidRPr="006F41C0">
              <w:rPr>
                <w:rFonts w:ascii="Garamond" w:hAnsi="Garamond"/>
                <w:sz w:val="20"/>
                <w:szCs w:val="20"/>
              </w:rPr>
              <w:t>When the girl hesitates to run away, Hood shows that he girl’s feeling of loneliness and abandonment is the fuel that flames her rebellion</w:t>
            </w:r>
            <w:r w:rsidRPr="006F41C0">
              <w:rPr>
                <w:rFonts w:ascii="Garamond" w:hAnsi="Garamond"/>
                <w:b/>
                <w:sz w:val="20"/>
                <w:szCs w:val="20"/>
              </w:rPr>
              <w:t>:</w:t>
            </w:r>
            <w:r w:rsidRPr="006F41C0">
              <w:rPr>
                <w:rFonts w:ascii="Garamond" w:hAnsi="Garamond"/>
                <w:sz w:val="20"/>
                <w:szCs w:val="20"/>
              </w:rPr>
              <w:t xml:space="preserve"> “she didn’t move until the tears rose to meet her color, and then to escape the shame of minding so much, she ran away” (194).</w:t>
            </w:r>
          </w:p>
        </w:tc>
      </w:tr>
    </w:tbl>
    <w:p w14:paraId="4E47D329" w14:textId="77777777" w:rsidR="00527448" w:rsidRDefault="00527448" w:rsidP="00C00765">
      <w:pPr>
        <w:tabs>
          <w:tab w:val="left" w:pos="2380"/>
        </w:tabs>
        <w:spacing w:before="120" w:after="60"/>
        <w:rPr>
          <w:rFonts w:ascii="Century Gothic" w:hAnsi="Century Gothic"/>
          <w:b/>
          <w:bCs/>
          <w:sz w:val="21"/>
          <w:szCs w:val="21"/>
        </w:rPr>
      </w:pPr>
    </w:p>
    <w:p w14:paraId="347CB0E6" w14:textId="77777777" w:rsidR="00DE4013" w:rsidRDefault="00DE4013" w:rsidP="00DE4013">
      <w:pPr>
        <w:tabs>
          <w:tab w:val="left" w:pos="2380"/>
        </w:tabs>
        <w:spacing w:before="120" w:after="60"/>
        <w:jc w:val="center"/>
        <w:rPr>
          <w:rFonts w:ascii="Century Gothic" w:hAnsi="Century Gothic"/>
          <w:b/>
          <w:bCs/>
          <w:sz w:val="21"/>
          <w:szCs w:val="21"/>
        </w:rPr>
      </w:pPr>
      <w:r>
        <w:rPr>
          <w:rFonts w:ascii="Century Gothic" w:hAnsi="Century Gothic"/>
          <w:b/>
          <w:bCs/>
          <w:sz w:val="21"/>
          <w:szCs w:val="21"/>
        </w:rPr>
        <w:t>Q</w:t>
      </w:r>
      <w:r w:rsidRPr="00377E69">
        <w:rPr>
          <w:rFonts w:ascii="Century Gothic" w:hAnsi="Century Gothic"/>
          <w:bCs/>
          <w:sz w:val="21"/>
          <w:szCs w:val="21"/>
        </w:rPr>
        <w:t>UOTE</w:t>
      </w:r>
      <w:r>
        <w:rPr>
          <w:rFonts w:ascii="Century Gothic" w:hAnsi="Century Gothic"/>
          <w:b/>
          <w:bCs/>
          <w:sz w:val="21"/>
          <w:szCs w:val="21"/>
        </w:rPr>
        <w:t xml:space="preserve"> TIPS</w:t>
      </w:r>
    </w:p>
    <w:p w14:paraId="2E9B3BB3" w14:textId="77777777" w:rsidR="00DE4013" w:rsidRDefault="00DE4013" w:rsidP="00CD0C4B">
      <w:pPr>
        <w:tabs>
          <w:tab w:val="left" w:pos="2380"/>
        </w:tabs>
        <w:spacing w:after="120"/>
        <w:rPr>
          <w:rFonts w:ascii="Garamond" w:hAnsi="Garamond"/>
          <w:sz w:val="21"/>
          <w:szCs w:val="21"/>
        </w:rPr>
      </w:pPr>
      <w:r>
        <w:rPr>
          <w:rFonts w:ascii="Garamond" w:hAnsi="Garamond"/>
          <w:sz w:val="21"/>
          <w:szCs w:val="21"/>
        </w:rPr>
        <w:t xml:space="preserve">While quotes provide excellent support to your ideas, avoid over-quoting – think salt; too much of a good thing ruins French fries. So shorten your quotes down to the portion that speaks the strongest. </w:t>
      </w:r>
    </w:p>
    <w:p w14:paraId="144E1B32" w14:textId="77777777" w:rsidR="00DE4013" w:rsidRPr="00A21694" w:rsidRDefault="00DE4013" w:rsidP="00CD0C4B">
      <w:pPr>
        <w:pStyle w:val="ListParagraph"/>
        <w:numPr>
          <w:ilvl w:val="0"/>
          <w:numId w:val="2"/>
        </w:numPr>
        <w:spacing w:after="120"/>
        <w:contextualSpacing w:val="0"/>
        <w:rPr>
          <w:rFonts w:ascii="Century Gothic" w:hAnsi="Century Gothic"/>
          <w:b/>
          <w:sz w:val="19"/>
          <w:szCs w:val="21"/>
        </w:rPr>
      </w:pPr>
      <w:r w:rsidRPr="009D0EAF">
        <w:rPr>
          <w:rFonts w:ascii="Century Gothic" w:hAnsi="Century Gothic"/>
          <w:b/>
          <w:sz w:val="19"/>
          <w:szCs w:val="21"/>
        </w:rPr>
        <w:t xml:space="preserve">Shorten and paraphrase quotes to what is absolutely essential.  </w:t>
      </w:r>
      <w:r>
        <w:rPr>
          <w:rFonts w:ascii="Century Gothic" w:hAnsi="Century Gothic"/>
          <w:b/>
          <w:sz w:val="19"/>
          <w:szCs w:val="21"/>
        </w:rPr>
        <w:br/>
      </w:r>
      <w:r w:rsidR="00A21694" w:rsidRPr="00DE4013">
        <w:rPr>
          <w:rFonts w:ascii="Century Gothic" w:hAnsi="Century Gothic"/>
          <w:b/>
          <w:sz w:val="16"/>
          <w:szCs w:val="16"/>
        </w:rPr>
        <w:t>EXAMPLE</w:t>
      </w:r>
      <w:r w:rsidR="00A21694">
        <w:rPr>
          <w:rFonts w:ascii="Century Gothic" w:hAnsi="Century Gothic"/>
          <w:b/>
          <w:sz w:val="16"/>
          <w:szCs w:val="16"/>
        </w:rPr>
        <w:t xml:space="preserve">: </w:t>
      </w:r>
      <w:r w:rsidRPr="009D0EAF">
        <w:rPr>
          <w:rFonts w:ascii="Garamond" w:hAnsi="Garamond"/>
          <w:sz w:val="21"/>
          <w:szCs w:val="21"/>
        </w:rPr>
        <w:t>As the girl realizes that her father has abandone</w:t>
      </w:r>
      <w:r>
        <w:rPr>
          <w:rFonts w:ascii="Garamond" w:hAnsi="Garamond"/>
          <w:sz w:val="21"/>
          <w:szCs w:val="21"/>
        </w:rPr>
        <w:t xml:space="preserve">d her to a seemingly uncaring </w:t>
      </w:r>
      <w:r w:rsidRPr="009D0EAF">
        <w:rPr>
          <w:rFonts w:ascii="Garamond" w:hAnsi="Garamond"/>
          <w:sz w:val="21"/>
          <w:szCs w:val="21"/>
        </w:rPr>
        <w:t>grandmother, she flees “to escape the shame of minding so much” (Hood 194).</w:t>
      </w:r>
    </w:p>
    <w:p w14:paraId="1376067D" w14:textId="77777777" w:rsidR="00A21694" w:rsidRPr="009D0EAF" w:rsidRDefault="00A21694" w:rsidP="00A21694">
      <w:pPr>
        <w:pStyle w:val="ListParagraph"/>
        <w:numPr>
          <w:ilvl w:val="0"/>
          <w:numId w:val="2"/>
        </w:numPr>
        <w:spacing w:after="120"/>
        <w:contextualSpacing w:val="0"/>
        <w:rPr>
          <w:rFonts w:ascii="Garamond" w:hAnsi="Garamond"/>
          <w:sz w:val="21"/>
          <w:szCs w:val="21"/>
        </w:rPr>
      </w:pPr>
      <w:r w:rsidRPr="009D0EAF">
        <w:rPr>
          <w:rFonts w:ascii="Century Gothic" w:hAnsi="Century Gothic"/>
          <w:b/>
          <w:sz w:val="19"/>
          <w:szCs w:val="21"/>
        </w:rPr>
        <w:t>Even one word blended into your sentence can support your ideas:</w:t>
      </w:r>
      <w:r w:rsidRPr="009D0EAF">
        <w:rPr>
          <w:rFonts w:ascii="Century Gothic" w:hAnsi="Century Gothic"/>
          <w:b/>
          <w:sz w:val="19"/>
          <w:szCs w:val="21"/>
        </w:rPr>
        <w:br/>
      </w:r>
      <w:r w:rsidRPr="00DE4013">
        <w:rPr>
          <w:rFonts w:ascii="Century Gothic" w:hAnsi="Century Gothic"/>
          <w:b/>
          <w:sz w:val="16"/>
          <w:szCs w:val="16"/>
        </w:rPr>
        <w:t>EXAMPLE</w:t>
      </w:r>
      <w:r>
        <w:rPr>
          <w:rFonts w:ascii="Century Gothic" w:hAnsi="Century Gothic"/>
          <w:b/>
          <w:sz w:val="16"/>
          <w:szCs w:val="16"/>
        </w:rPr>
        <w:t xml:space="preserve">: </w:t>
      </w:r>
      <w:r w:rsidRPr="009D0EAF">
        <w:rPr>
          <w:rFonts w:ascii="Garamond" w:hAnsi="Garamond"/>
          <w:sz w:val="21"/>
          <w:szCs w:val="21"/>
        </w:rPr>
        <w:t xml:space="preserve">As the girl realizes that her father has abandoned her to a seemingly uncaring grandmother, she runs away, “blind” with her own anger and pain (Hood 194). </w:t>
      </w:r>
    </w:p>
    <w:p w14:paraId="31E39B2A" w14:textId="77777777" w:rsidR="000F6F59" w:rsidRDefault="000F6F59" w:rsidP="000F6F59">
      <w:pPr>
        <w:tabs>
          <w:tab w:val="left" w:pos="2380"/>
        </w:tabs>
        <w:spacing w:after="60"/>
        <w:jc w:val="center"/>
        <w:rPr>
          <w:rFonts w:ascii="Garamond" w:hAnsi="Garamond"/>
          <w:sz w:val="21"/>
          <w:szCs w:val="21"/>
        </w:rPr>
      </w:pPr>
      <w:r>
        <w:rPr>
          <w:rFonts w:ascii="Century Gothic" w:hAnsi="Century Gothic"/>
          <w:b/>
          <w:bCs/>
          <w:sz w:val="21"/>
          <w:szCs w:val="21"/>
        </w:rPr>
        <w:t>ALTERING QUOTES</w:t>
      </w:r>
    </w:p>
    <w:p w14:paraId="03C4651D" w14:textId="77777777" w:rsidR="000F6F59" w:rsidRDefault="000F6F59" w:rsidP="000F6F59">
      <w:pPr>
        <w:pStyle w:val="ListParagraph"/>
        <w:numPr>
          <w:ilvl w:val="0"/>
          <w:numId w:val="2"/>
        </w:numPr>
        <w:spacing w:after="120"/>
        <w:contextualSpacing w:val="0"/>
        <w:rPr>
          <w:rFonts w:ascii="Garamond" w:hAnsi="Garamond"/>
          <w:sz w:val="21"/>
          <w:szCs w:val="21"/>
        </w:rPr>
      </w:pPr>
      <w:r w:rsidRPr="000F6F59">
        <w:rPr>
          <w:rFonts w:ascii="Garamond" w:hAnsi="Garamond"/>
          <w:sz w:val="21"/>
          <w:szCs w:val="21"/>
        </w:rPr>
        <w:t>If you need to remove a portion of the quote, use ellipsis to indicate what you have removed.</w:t>
      </w:r>
    </w:p>
    <w:p w14:paraId="2067CE9F" w14:textId="77777777" w:rsidR="000F6F59" w:rsidRPr="000F6F59" w:rsidRDefault="000F6F59" w:rsidP="000F6F59">
      <w:pPr>
        <w:pStyle w:val="ListParagraph"/>
        <w:numPr>
          <w:ilvl w:val="0"/>
          <w:numId w:val="2"/>
        </w:numPr>
        <w:spacing w:after="120"/>
        <w:contextualSpacing w:val="0"/>
        <w:rPr>
          <w:rFonts w:ascii="Garamond" w:hAnsi="Garamond"/>
          <w:sz w:val="21"/>
          <w:szCs w:val="21"/>
        </w:rPr>
      </w:pPr>
      <w:r w:rsidRPr="000F6F59">
        <w:rPr>
          <w:rFonts w:ascii="Garamond" w:hAnsi="Garamond"/>
          <w:sz w:val="21"/>
          <w:szCs w:val="21"/>
        </w:rPr>
        <w:t>If you need to add words to a quote to clarify what it means, especially pronouns, use brackets to indicate what words have changed. For clarity in the following example, the pronoun “they” has been changed to “Homeless children.”</w:t>
      </w:r>
    </w:p>
    <w:p w14:paraId="496E6F5F" w14:textId="77777777" w:rsidR="00DE4013" w:rsidRDefault="000F6F59" w:rsidP="000F6F59">
      <w:pPr>
        <w:spacing w:after="60"/>
        <w:ind w:left="360"/>
        <w:rPr>
          <w:rFonts w:ascii="Garamond" w:hAnsi="Garamond"/>
          <w:sz w:val="21"/>
          <w:szCs w:val="21"/>
        </w:rPr>
      </w:pPr>
      <w:r w:rsidRPr="00DE4013">
        <w:rPr>
          <w:rFonts w:ascii="Century Gothic" w:hAnsi="Century Gothic"/>
          <w:b/>
          <w:sz w:val="16"/>
          <w:szCs w:val="16"/>
        </w:rPr>
        <w:t>EXAMPLE</w:t>
      </w:r>
      <w:r>
        <w:rPr>
          <w:rFonts w:ascii="Century Gothic" w:hAnsi="Century Gothic"/>
          <w:b/>
          <w:sz w:val="16"/>
          <w:szCs w:val="16"/>
        </w:rPr>
        <w:t>:</w:t>
      </w:r>
      <w:r w:rsidRPr="00DE4013">
        <w:rPr>
          <w:rFonts w:ascii="Garamond" w:hAnsi="Garamond"/>
          <w:sz w:val="22"/>
          <w:szCs w:val="22"/>
        </w:rPr>
        <w:t xml:space="preserve"> </w:t>
      </w:r>
      <w:r w:rsidR="00DE4013">
        <w:rPr>
          <w:rFonts w:ascii="Garamond" w:hAnsi="Garamond"/>
          <w:sz w:val="18"/>
          <w:szCs w:val="21"/>
        </w:rPr>
        <w:t xml:space="preserve">David Love investigates the deleterious affects of homelessness on families and children: “homeless children are </w:t>
      </w:r>
      <w:r w:rsidR="00DE4013" w:rsidRPr="00D44BB9">
        <w:rPr>
          <w:rFonts w:ascii="Garamond" w:hAnsi="Garamond"/>
          <w:sz w:val="18"/>
          <w:szCs w:val="21"/>
        </w:rPr>
        <w:t xml:space="preserve">in bad health twice as often as other children… </w:t>
      </w:r>
      <w:r>
        <w:rPr>
          <w:rFonts w:ascii="Garamond" w:hAnsi="Garamond"/>
          <w:sz w:val="18"/>
          <w:szCs w:val="21"/>
        </w:rPr>
        <w:t>[</w:t>
      </w:r>
      <w:r w:rsidR="00DE4013">
        <w:rPr>
          <w:rFonts w:ascii="Garamond" w:hAnsi="Garamond"/>
          <w:sz w:val="18"/>
          <w:szCs w:val="21"/>
        </w:rPr>
        <w:t>Homeless children]</w:t>
      </w:r>
      <w:r w:rsidR="00DE4013" w:rsidRPr="00D44BB9">
        <w:rPr>
          <w:rFonts w:ascii="Garamond" w:hAnsi="Garamond"/>
          <w:sz w:val="18"/>
          <w:szCs w:val="21"/>
        </w:rPr>
        <w:t xml:space="preserve"> are four times as likely to have asthma, and they go hungry twice as often as other children” (Love).</w:t>
      </w:r>
    </w:p>
    <w:p w14:paraId="2CB35F89" w14:textId="77777777" w:rsidR="00527448" w:rsidRPr="008C2F06" w:rsidRDefault="00527448" w:rsidP="00527448">
      <w:pPr>
        <w:spacing w:before="100" w:beforeAutospacing="1" w:after="120"/>
        <w:outlineLvl w:val="3"/>
        <w:rPr>
          <w:rFonts w:ascii="Century Gothic" w:hAnsi="Century Gothic" w:cs="Tahoma"/>
          <w:b/>
          <w:bCs/>
          <w:color w:val="000000" w:themeColor="text1"/>
          <w:sz w:val="27"/>
          <w:szCs w:val="27"/>
        </w:rPr>
      </w:pPr>
      <w:r>
        <w:rPr>
          <w:rFonts w:ascii="Century Gothic" w:hAnsi="Century Gothic"/>
          <w:b/>
          <w:bCs/>
          <w:sz w:val="21"/>
          <w:szCs w:val="21"/>
        </w:rPr>
        <w:br w:type="page"/>
      </w:r>
      <w:r>
        <w:rPr>
          <w:rFonts w:ascii="Century Gothic" w:hAnsi="Century Gothic" w:cs="Tahoma"/>
          <w:b/>
          <w:bCs/>
          <w:color w:val="000000" w:themeColor="text1"/>
          <w:sz w:val="27"/>
          <w:szCs w:val="27"/>
        </w:rPr>
        <w:lastRenderedPageBreak/>
        <w:t xml:space="preserve">Be a qualified </w:t>
      </w:r>
      <w:proofErr w:type="spellStart"/>
      <w:r>
        <w:rPr>
          <w:rFonts w:ascii="Century Gothic" w:hAnsi="Century Gothic" w:cs="Tahoma"/>
          <w:b/>
          <w:bCs/>
          <w:color w:val="000000" w:themeColor="text1"/>
          <w:sz w:val="27"/>
          <w:szCs w:val="27"/>
        </w:rPr>
        <w:t>quoter</w:t>
      </w:r>
      <w:proofErr w:type="spellEnd"/>
      <w:proofErr w:type="gramStart"/>
      <w:r>
        <w:rPr>
          <w:rFonts w:ascii="Century Gothic" w:hAnsi="Century Gothic" w:cs="Tahoma"/>
          <w:b/>
          <w:bCs/>
          <w:color w:val="000000" w:themeColor="text1"/>
          <w:sz w:val="27"/>
          <w:szCs w:val="27"/>
        </w:rPr>
        <w:t>;</w:t>
      </w:r>
      <w:proofErr w:type="gramEnd"/>
      <w:r>
        <w:rPr>
          <w:rFonts w:ascii="Century Gothic" w:hAnsi="Century Gothic" w:cs="Tahoma"/>
          <w:b/>
          <w:bCs/>
          <w:color w:val="000000" w:themeColor="text1"/>
          <w:sz w:val="27"/>
          <w:szCs w:val="27"/>
        </w:rPr>
        <w:t xml:space="preserve"> practice with these lead-ins then attack your own writing.</w:t>
      </w:r>
    </w:p>
    <w:p w14:paraId="7864E44E" w14:textId="77777777" w:rsidR="00527448" w:rsidRDefault="00527448" w:rsidP="00527448">
      <w:pPr>
        <w:rPr>
          <w:rFonts w:ascii="Garamond" w:hAnsi="Garamond"/>
        </w:rPr>
      </w:pPr>
      <w:r>
        <w:rPr>
          <w:rFonts w:ascii="Garamond" w:hAnsi="Garamond"/>
        </w:rPr>
        <w:t xml:space="preserve">Match the following examples to the correct type of lead that the sentence utilizes: </w:t>
      </w:r>
    </w:p>
    <w:p w14:paraId="519786DC" w14:textId="77777777" w:rsidR="00527448" w:rsidRDefault="00527448" w:rsidP="00527448">
      <w:pPr>
        <w:pStyle w:val="ListParagraph"/>
        <w:spacing w:after="120"/>
        <w:ind w:left="0"/>
        <w:contextualSpacing w:val="0"/>
        <w:rPr>
          <w:rFonts w:ascii="Garamond" w:hAnsi="Garamond"/>
          <w:sz w:val="18"/>
          <w:szCs w:val="18"/>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1152"/>
        <w:gridCol w:w="6894"/>
        <w:gridCol w:w="2970"/>
      </w:tblGrid>
      <w:tr w:rsidR="00527448" w:rsidRPr="00A21694" w14:paraId="395413A7" w14:textId="77777777" w:rsidTr="00527448">
        <w:trPr>
          <w:trHeight w:val="855"/>
        </w:trPr>
        <w:tc>
          <w:tcPr>
            <w:tcW w:w="1152" w:type="dxa"/>
          </w:tcPr>
          <w:p w14:paraId="3D1D8FF2" w14:textId="77777777" w:rsidR="00527448" w:rsidRPr="00A21694" w:rsidRDefault="00527448" w:rsidP="00527448">
            <w:pPr>
              <w:pStyle w:val="ListParagraph"/>
              <w:ind w:left="0"/>
              <w:contextualSpacing w:val="0"/>
              <w:rPr>
                <w:rFonts w:ascii="Garamond" w:hAnsi="Garamond"/>
                <w:sz w:val="22"/>
                <w:szCs w:val="22"/>
                <w:u w:val="single"/>
              </w:rPr>
            </w:pPr>
            <w:r w:rsidRPr="00A21694">
              <w:rPr>
                <w:rFonts w:ascii="Garamond" w:hAnsi="Garamond"/>
                <w:sz w:val="22"/>
                <w:szCs w:val="22"/>
                <w:u w:val="single"/>
              </w:rPr>
              <w:tab/>
            </w:r>
          </w:p>
          <w:p w14:paraId="32281194" w14:textId="77777777" w:rsidR="00527448" w:rsidRPr="00A21694" w:rsidRDefault="00527448" w:rsidP="00527448">
            <w:pPr>
              <w:pStyle w:val="ListParagraph"/>
              <w:ind w:left="0"/>
              <w:contextualSpacing w:val="0"/>
              <w:rPr>
                <w:rFonts w:ascii="Garamond" w:hAnsi="Garamond"/>
                <w:sz w:val="22"/>
                <w:szCs w:val="22"/>
                <w:u w:val="single"/>
              </w:rPr>
            </w:pPr>
          </w:p>
        </w:tc>
        <w:tc>
          <w:tcPr>
            <w:tcW w:w="6894" w:type="dxa"/>
          </w:tcPr>
          <w:p w14:paraId="46372C5D" w14:textId="77777777" w:rsidR="00527448" w:rsidRPr="00A21694" w:rsidRDefault="00527448" w:rsidP="00527448">
            <w:pPr>
              <w:pStyle w:val="ListParagraph"/>
              <w:numPr>
                <w:ilvl w:val="0"/>
                <w:numId w:val="6"/>
              </w:numPr>
              <w:contextualSpacing w:val="0"/>
              <w:rPr>
                <w:rFonts w:ascii="Garamond" w:hAnsi="Garamond"/>
                <w:sz w:val="22"/>
                <w:szCs w:val="22"/>
              </w:rPr>
            </w:pPr>
            <w:r w:rsidRPr="00A21694">
              <w:rPr>
                <w:rFonts w:ascii="Garamond" w:hAnsi="Garamond"/>
                <w:sz w:val="22"/>
                <w:szCs w:val="22"/>
              </w:rPr>
              <w:t>Throughout the play, John Proctor strives to prove his allegiance to Elizabeth: “my wife is innocent, except she knew a [harlot] when she saw one” (Miller 1309).</w:t>
            </w:r>
          </w:p>
        </w:tc>
        <w:tc>
          <w:tcPr>
            <w:tcW w:w="2970" w:type="dxa"/>
            <w:vMerge w:val="restart"/>
          </w:tcPr>
          <w:p w14:paraId="4DADBE35" w14:textId="77777777" w:rsidR="00527448" w:rsidRPr="00A21694" w:rsidRDefault="00527448" w:rsidP="00527448">
            <w:pPr>
              <w:pStyle w:val="ListParagraph"/>
              <w:numPr>
                <w:ilvl w:val="0"/>
                <w:numId w:val="5"/>
              </w:numPr>
              <w:contextualSpacing w:val="0"/>
              <w:rPr>
                <w:rFonts w:ascii="Garamond" w:hAnsi="Garamond"/>
                <w:sz w:val="22"/>
                <w:szCs w:val="22"/>
              </w:rPr>
            </w:pPr>
            <w:r w:rsidRPr="00A21694">
              <w:rPr>
                <w:rFonts w:ascii="Garamond" w:hAnsi="Garamond"/>
                <w:sz w:val="22"/>
                <w:szCs w:val="22"/>
              </w:rPr>
              <w:t>Somebody says lead-in</w:t>
            </w:r>
          </w:p>
          <w:p w14:paraId="1D66C99A" w14:textId="77777777" w:rsidR="00527448" w:rsidRPr="00A21694" w:rsidRDefault="00527448" w:rsidP="00527448">
            <w:pPr>
              <w:pStyle w:val="ListParagraph"/>
              <w:numPr>
                <w:ilvl w:val="0"/>
                <w:numId w:val="5"/>
              </w:numPr>
              <w:contextualSpacing w:val="0"/>
              <w:rPr>
                <w:rFonts w:ascii="Garamond" w:hAnsi="Garamond"/>
                <w:sz w:val="22"/>
                <w:szCs w:val="22"/>
              </w:rPr>
            </w:pPr>
            <w:r w:rsidRPr="00A21694">
              <w:rPr>
                <w:rFonts w:ascii="Garamond" w:hAnsi="Garamond"/>
                <w:sz w:val="22"/>
                <w:szCs w:val="22"/>
              </w:rPr>
              <w:t>Blended lead-in</w:t>
            </w:r>
          </w:p>
          <w:p w14:paraId="0B50E454" w14:textId="77777777" w:rsidR="00527448" w:rsidRPr="00A21694" w:rsidRDefault="00527448" w:rsidP="00527448">
            <w:pPr>
              <w:pStyle w:val="ListParagraph"/>
              <w:numPr>
                <w:ilvl w:val="0"/>
                <w:numId w:val="5"/>
              </w:numPr>
              <w:contextualSpacing w:val="0"/>
              <w:rPr>
                <w:rFonts w:ascii="Garamond" w:hAnsi="Garamond"/>
                <w:sz w:val="22"/>
                <w:szCs w:val="22"/>
              </w:rPr>
            </w:pPr>
            <w:r w:rsidRPr="00A21694">
              <w:rPr>
                <w:rFonts w:ascii="Garamond" w:hAnsi="Garamond"/>
                <w:sz w:val="22"/>
                <w:szCs w:val="22"/>
              </w:rPr>
              <w:t>Sentence lead-in</w:t>
            </w:r>
          </w:p>
        </w:tc>
      </w:tr>
      <w:tr w:rsidR="00527448" w:rsidRPr="00A21694" w14:paraId="0FC63011" w14:textId="77777777" w:rsidTr="00527448">
        <w:trPr>
          <w:trHeight w:val="648"/>
        </w:trPr>
        <w:tc>
          <w:tcPr>
            <w:tcW w:w="1152" w:type="dxa"/>
          </w:tcPr>
          <w:p w14:paraId="6982BCCA" w14:textId="77777777" w:rsidR="00527448" w:rsidRPr="00A21694" w:rsidRDefault="00527448" w:rsidP="00527448">
            <w:pPr>
              <w:pStyle w:val="ListParagraph"/>
              <w:ind w:left="0"/>
              <w:contextualSpacing w:val="0"/>
              <w:rPr>
                <w:rFonts w:ascii="Garamond" w:hAnsi="Garamond"/>
                <w:sz w:val="22"/>
                <w:szCs w:val="22"/>
                <w:u w:val="single"/>
              </w:rPr>
            </w:pPr>
            <w:r w:rsidRPr="00A21694">
              <w:rPr>
                <w:rFonts w:ascii="Garamond" w:hAnsi="Garamond"/>
                <w:sz w:val="22"/>
                <w:szCs w:val="22"/>
                <w:u w:val="single"/>
              </w:rPr>
              <w:tab/>
            </w:r>
          </w:p>
          <w:p w14:paraId="57918A64" w14:textId="77777777" w:rsidR="00527448" w:rsidRPr="00A21694" w:rsidRDefault="00527448" w:rsidP="00527448">
            <w:pPr>
              <w:pStyle w:val="ListParagraph"/>
              <w:ind w:left="0"/>
              <w:contextualSpacing w:val="0"/>
              <w:rPr>
                <w:rFonts w:ascii="Garamond" w:hAnsi="Garamond"/>
                <w:sz w:val="22"/>
                <w:szCs w:val="22"/>
                <w:u w:val="single"/>
              </w:rPr>
            </w:pPr>
          </w:p>
        </w:tc>
        <w:tc>
          <w:tcPr>
            <w:tcW w:w="6894" w:type="dxa"/>
          </w:tcPr>
          <w:p w14:paraId="05770595" w14:textId="77777777" w:rsidR="00527448" w:rsidRPr="00A21694" w:rsidRDefault="00527448" w:rsidP="00527448">
            <w:pPr>
              <w:pStyle w:val="ListParagraph"/>
              <w:numPr>
                <w:ilvl w:val="0"/>
                <w:numId w:val="6"/>
              </w:numPr>
              <w:contextualSpacing w:val="0"/>
              <w:rPr>
                <w:rFonts w:ascii="Garamond" w:hAnsi="Garamond"/>
                <w:sz w:val="22"/>
                <w:szCs w:val="22"/>
              </w:rPr>
            </w:pPr>
            <w:r w:rsidRPr="00A21694">
              <w:rPr>
                <w:rFonts w:ascii="Garamond" w:hAnsi="Garamond"/>
                <w:sz w:val="22"/>
                <w:szCs w:val="22"/>
              </w:rPr>
              <w:t xml:space="preserve">Reverend </w:t>
            </w:r>
            <w:proofErr w:type="spellStart"/>
            <w:r w:rsidRPr="00A21694">
              <w:rPr>
                <w:rFonts w:ascii="Garamond" w:hAnsi="Garamond"/>
                <w:sz w:val="22"/>
                <w:szCs w:val="22"/>
              </w:rPr>
              <w:t>Hale’s</w:t>
            </w:r>
            <w:proofErr w:type="spellEnd"/>
            <w:r w:rsidRPr="00A21694">
              <w:rPr>
                <w:rFonts w:ascii="Garamond" w:hAnsi="Garamond"/>
                <w:sz w:val="22"/>
                <w:szCs w:val="22"/>
              </w:rPr>
              <w:t xml:space="preserve"> intentions change as he exclaims, “I denounce these proceedings, </w:t>
            </w:r>
            <w:proofErr w:type="gramStart"/>
            <w:r w:rsidRPr="00A21694">
              <w:rPr>
                <w:rFonts w:ascii="Garamond" w:hAnsi="Garamond"/>
                <w:sz w:val="22"/>
                <w:szCs w:val="22"/>
              </w:rPr>
              <w:t>I</w:t>
            </w:r>
            <w:proofErr w:type="gramEnd"/>
            <w:r w:rsidRPr="00A21694">
              <w:rPr>
                <w:rFonts w:ascii="Garamond" w:hAnsi="Garamond"/>
                <w:sz w:val="22"/>
                <w:szCs w:val="22"/>
              </w:rPr>
              <w:t xml:space="preserve"> quit this court!” (Miller 1315).</w:t>
            </w:r>
          </w:p>
        </w:tc>
        <w:tc>
          <w:tcPr>
            <w:tcW w:w="2970" w:type="dxa"/>
            <w:vMerge/>
          </w:tcPr>
          <w:p w14:paraId="421DE425" w14:textId="77777777" w:rsidR="00527448" w:rsidRPr="00A21694" w:rsidRDefault="00527448" w:rsidP="00527448">
            <w:pPr>
              <w:pStyle w:val="ListParagraph"/>
              <w:numPr>
                <w:ilvl w:val="0"/>
                <w:numId w:val="5"/>
              </w:numPr>
              <w:contextualSpacing w:val="0"/>
              <w:rPr>
                <w:rFonts w:ascii="Garamond" w:hAnsi="Garamond"/>
                <w:sz w:val="22"/>
                <w:szCs w:val="22"/>
              </w:rPr>
            </w:pPr>
          </w:p>
        </w:tc>
      </w:tr>
      <w:tr w:rsidR="00527448" w:rsidRPr="00A21694" w14:paraId="77BDB72B" w14:textId="77777777" w:rsidTr="00527448">
        <w:trPr>
          <w:trHeight w:val="567"/>
        </w:trPr>
        <w:tc>
          <w:tcPr>
            <w:tcW w:w="1152" w:type="dxa"/>
          </w:tcPr>
          <w:p w14:paraId="412EC0BC" w14:textId="77777777" w:rsidR="00527448" w:rsidRPr="00A21694" w:rsidRDefault="00527448" w:rsidP="00527448">
            <w:pPr>
              <w:pStyle w:val="ListParagraph"/>
              <w:ind w:left="0"/>
              <w:contextualSpacing w:val="0"/>
              <w:rPr>
                <w:rFonts w:ascii="Garamond" w:hAnsi="Garamond"/>
                <w:sz w:val="22"/>
                <w:szCs w:val="22"/>
                <w:u w:val="single"/>
              </w:rPr>
            </w:pPr>
            <w:r w:rsidRPr="00A21694">
              <w:rPr>
                <w:rFonts w:ascii="Garamond" w:hAnsi="Garamond"/>
                <w:sz w:val="22"/>
                <w:szCs w:val="22"/>
                <w:u w:val="single"/>
              </w:rPr>
              <w:tab/>
            </w:r>
          </w:p>
        </w:tc>
        <w:tc>
          <w:tcPr>
            <w:tcW w:w="6894" w:type="dxa"/>
          </w:tcPr>
          <w:p w14:paraId="39A4CDDB" w14:textId="77777777" w:rsidR="00527448" w:rsidRPr="00A21694" w:rsidRDefault="00527448" w:rsidP="00527448">
            <w:pPr>
              <w:pStyle w:val="ListParagraph"/>
              <w:numPr>
                <w:ilvl w:val="0"/>
                <w:numId w:val="6"/>
              </w:numPr>
              <w:rPr>
                <w:rFonts w:ascii="Garamond" w:hAnsi="Garamond"/>
                <w:sz w:val="22"/>
                <w:szCs w:val="22"/>
              </w:rPr>
            </w:pPr>
            <w:r w:rsidRPr="00A21694">
              <w:rPr>
                <w:rFonts w:ascii="Garamond" w:hAnsi="Garamond"/>
                <w:sz w:val="22"/>
                <w:szCs w:val="22"/>
              </w:rPr>
              <w:t xml:space="preserve">Steinbeck foreshadows </w:t>
            </w:r>
            <w:proofErr w:type="spellStart"/>
            <w:r w:rsidRPr="00A21694">
              <w:rPr>
                <w:rFonts w:ascii="Garamond" w:hAnsi="Garamond"/>
                <w:sz w:val="22"/>
                <w:szCs w:val="22"/>
              </w:rPr>
              <w:t>Lennie’s</w:t>
            </w:r>
            <w:proofErr w:type="spellEnd"/>
            <w:r w:rsidRPr="00A21694">
              <w:rPr>
                <w:rFonts w:ascii="Garamond" w:hAnsi="Garamond"/>
                <w:sz w:val="22"/>
                <w:szCs w:val="22"/>
              </w:rPr>
              <w:t xml:space="preserve"> troubles early in the novel when</w:t>
            </w:r>
          </w:p>
          <w:p w14:paraId="027A1112" w14:textId="77777777" w:rsidR="00527448" w:rsidRPr="00A21694" w:rsidRDefault="00527448" w:rsidP="00527448">
            <w:pPr>
              <w:pStyle w:val="ListParagraph"/>
              <w:ind w:left="360"/>
              <w:contextualSpacing w:val="0"/>
              <w:rPr>
                <w:rFonts w:ascii="Garamond" w:hAnsi="Garamond"/>
                <w:sz w:val="22"/>
                <w:szCs w:val="22"/>
              </w:rPr>
            </w:pPr>
            <w:proofErr w:type="spellStart"/>
            <w:r w:rsidRPr="00A21694">
              <w:rPr>
                <w:rFonts w:ascii="Garamond" w:hAnsi="Garamond"/>
                <w:sz w:val="22"/>
                <w:szCs w:val="22"/>
              </w:rPr>
              <w:t>Lennie</w:t>
            </w:r>
            <w:proofErr w:type="spellEnd"/>
            <w:r w:rsidRPr="00A21694">
              <w:rPr>
                <w:rFonts w:ascii="Garamond" w:hAnsi="Garamond"/>
                <w:sz w:val="22"/>
                <w:szCs w:val="22"/>
              </w:rPr>
              <w:t xml:space="preserve"> has “broken </w:t>
            </w:r>
            <w:proofErr w:type="gramStart"/>
            <w:r w:rsidRPr="00A21694">
              <w:rPr>
                <w:rFonts w:ascii="Garamond" w:hAnsi="Garamond"/>
                <w:sz w:val="22"/>
                <w:szCs w:val="22"/>
              </w:rPr>
              <w:t>[ the</w:t>
            </w:r>
            <w:proofErr w:type="gramEnd"/>
            <w:r w:rsidRPr="00A21694">
              <w:rPr>
                <w:rFonts w:ascii="Garamond" w:hAnsi="Garamond"/>
                <w:sz w:val="22"/>
                <w:szCs w:val="22"/>
              </w:rPr>
              <w:t xml:space="preserve"> mouse] </w:t>
            </w:r>
            <w:proofErr w:type="spellStart"/>
            <w:r w:rsidRPr="00A21694">
              <w:rPr>
                <w:rFonts w:ascii="Garamond" w:hAnsi="Garamond"/>
                <w:sz w:val="22"/>
                <w:szCs w:val="22"/>
              </w:rPr>
              <w:t>pettin</w:t>
            </w:r>
            <w:proofErr w:type="spellEnd"/>
            <w:r w:rsidRPr="00A21694">
              <w:rPr>
                <w:rFonts w:ascii="Garamond" w:hAnsi="Garamond"/>
                <w:sz w:val="22"/>
                <w:szCs w:val="22"/>
              </w:rPr>
              <w:t>’ it”</w:t>
            </w:r>
          </w:p>
        </w:tc>
        <w:tc>
          <w:tcPr>
            <w:tcW w:w="2970" w:type="dxa"/>
            <w:vMerge/>
          </w:tcPr>
          <w:p w14:paraId="1FED9018" w14:textId="77777777" w:rsidR="00527448" w:rsidRPr="00A21694" w:rsidRDefault="00527448" w:rsidP="00527448">
            <w:pPr>
              <w:pStyle w:val="ListParagraph"/>
              <w:numPr>
                <w:ilvl w:val="0"/>
                <w:numId w:val="5"/>
              </w:numPr>
              <w:contextualSpacing w:val="0"/>
              <w:rPr>
                <w:rFonts w:ascii="Garamond" w:hAnsi="Garamond"/>
                <w:sz w:val="22"/>
                <w:szCs w:val="22"/>
              </w:rPr>
            </w:pPr>
          </w:p>
        </w:tc>
      </w:tr>
      <w:tr w:rsidR="00527448" w:rsidRPr="00A21694" w14:paraId="3032667F" w14:textId="77777777" w:rsidTr="00527448">
        <w:trPr>
          <w:trHeight w:val="621"/>
        </w:trPr>
        <w:tc>
          <w:tcPr>
            <w:tcW w:w="1152" w:type="dxa"/>
          </w:tcPr>
          <w:p w14:paraId="4428E448" w14:textId="77777777" w:rsidR="00527448" w:rsidRPr="00A21694" w:rsidRDefault="00527448" w:rsidP="00527448">
            <w:pPr>
              <w:pStyle w:val="ListParagraph"/>
              <w:ind w:left="0"/>
              <w:contextualSpacing w:val="0"/>
              <w:rPr>
                <w:rFonts w:ascii="Garamond" w:hAnsi="Garamond"/>
                <w:sz w:val="22"/>
                <w:szCs w:val="22"/>
                <w:u w:val="single"/>
              </w:rPr>
            </w:pPr>
            <w:r w:rsidRPr="00A21694">
              <w:rPr>
                <w:rFonts w:ascii="Garamond" w:hAnsi="Garamond"/>
                <w:sz w:val="22"/>
                <w:szCs w:val="22"/>
                <w:u w:val="single"/>
              </w:rPr>
              <w:tab/>
            </w:r>
          </w:p>
        </w:tc>
        <w:tc>
          <w:tcPr>
            <w:tcW w:w="6894" w:type="dxa"/>
          </w:tcPr>
          <w:p w14:paraId="6FCA7B24" w14:textId="77777777" w:rsidR="00527448" w:rsidRPr="0014199F" w:rsidRDefault="00527448" w:rsidP="00527448">
            <w:pPr>
              <w:pStyle w:val="ListParagraph"/>
              <w:numPr>
                <w:ilvl w:val="0"/>
                <w:numId w:val="6"/>
              </w:numPr>
              <w:rPr>
                <w:rFonts w:ascii="Garamond" w:hAnsi="Garamond"/>
                <w:sz w:val="22"/>
                <w:szCs w:val="22"/>
              </w:rPr>
            </w:pPr>
            <w:r w:rsidRPr="0014199F">
              <w:rPr>
                <w:rFonts w:ascii="Garamond" w:hAnsi="Garamond"/>
                <w:sz w:val="22"/>
                <w:szCs w:val="22"/>
              </w:rPr>
              <w:t>Scout explains to her father why she pummeled Walter Cunningham in the schoolyard: “He</w:t>
            </w:r>
            <w:r>
              <w:rPr>
                <w:rFonts w:ascii="Garamond" w:hAnsi="Garamond"/>
                <w:sz w:val="22"/>
                <w:szCs w:val="22"/>
              </w:rPr>
              <w:t xml:space="preserve"> </w:t>
            </w:r>
            <w:r w:rsidRPr="0014199F">
              <w:rPr>
                <w:rFonts w:ascii="Garamond" w:hAnsi="Garamond"/>
                <w:sz w:val="22"/>
                <w:szCs w:val="22"/>
              </w:rPr>
              <w:t>made me start off on the wrong foot” (</w:t>
            </w:r>
            <w:r>
              <w:rPr>
                <w:rFonts w:ascii="Garamond" w:hAnsi="Garamond"/>
                <w:sz w:val="22"/>
                <w:szCs w:val="22"/>
              </w:rPr>
              <w:t xml:space="preserve">Lee </w:t>
            </w:r>
            <w:r w:rsidRPr="0014199F">
              <w:rPr>
                <w:rFonts w:ascii="Garamond" w:hAnsi="Garamond"/>
                <w:sz w:val="22"/>
                <w:szCs w:val="22"/>
              </w:rPr>
              <w:t>27).</w:t>
            </w:r>
          </w:p>
        </w:tc>
        <w:tc>
          <w:tcPr>
            <w:tcW w:w="2970" w:type="dxa"/>
            <w:vMerge/>
          </w:tcPr>
          <w:p w14:paraId="45E2FDE0" w14:textId="77777777" w:rsidR="00527448" w:rsidRPr="00A21694" w:rsidRDefault="00527448" w:rsidP="00527448">
            <w:pPr>
              <w:pStyle w:val="ListParagraph"/>
              <w:numPr>
                <w:ilvl w:val="0"/>
                <w:numId w:val="5"/>
              </w:numPr>
              <w:contextualSpacing w:val="0"/>
              <w:rPr>
                <w:rFonts w:ascii="Garamond" w:hAnsi="Garamond"/>
                <w:sz w:val="22"/>
                <w:szCs w:val="22"/>
              </w:rPr>
            </w:pPr>
          </w:p>
        </w:tc>
      </w:tr>
      <w:tr w:rsidR="00527448" w:rsidRPr="00A21694" w14:paraId="54FA76A2" w14:textId="77777777" w:rsidTr="00527448">
        <w:tc>
          <w:tcPr>
            <w:tcW w:w="1152" w:type="dxa"/>
          </w:tcPr>
          <w:p w14:paraId="1892F419" w14:textId="77777777" w:rsidR="00527448" w:rsidRPr="00A21694" w:rsidRDefault="00527448" w:rsidP="00527448">
            <w:pPr>
              <w:pStyle w:val="ListParagraph"/>
              <w:ind w:left="0"/>
              <w:contextualSpacing w:val="0"/>
              <w:rPr>
                <w:rFonts w:ascii="Garamond" w:hAnsi="Garamond"/>
                <w:sz w:val="22"/>
                <w:szCs w:val="22"/>
                <w:u w:val="single"/>
              </w:rPr>
            </w:pPr>
            <w:r w:rsidRPr="00A21694">
              <w:rPr>
                <w:rFonts w:ascii="Garamond" w:hAnsi="Garamond"/>
                <w:sz w:val="22"/>
                <w:szCs w:val="22"/>
                <w:u w:val="single"/>
              </w:rPr>
              <w:tab/>
            </w:r>
          </w:p>
        </w:tc>
        <w:tc>
          <w:tcPr>
            <w:tcW w:w="6894" w:type="dxa"/>
          </w:tcPr>
          <w:p w14:paraId="58AB3461" w14:textId="77777777" w:rsidR="00527448" w:rsidRPr="00A21694" w:rsidRDefault="00527448" w:rsidP="00527448">
            <w:pPr>
              <w:pStyle w:val="ListParagraph"/>
              <w:numPr>
                <w:ilvl w:val="0"/>
                <w:numId w:val="6"/>
              </w:numPr>
              <w:rPr>
                <w:rFonts w:ascii="Garamond" w:hAnsi="Garamond"/>
                <w:sz w:val="22"/>
                <w:szCs w:val="22"/>
              </w:rPr>
            </w:pPr>
            <w:r>
              <w:rPr>
                <w:rFonts w:ascii="Garamond" w:hAnsi="Garamond"/>
                <w:sz w:val="22"/>
                <w:szCs w:val="22"/>
              </w:rPr>
              <w:t>W</w:t>
            </w:r>
            <w:r w:rsidRPr="0014199F">
              <w:rPr>
                <w:rFonts w:ascii="Garamond" w:hAnsi="Garamond"/>
                <w:sz w:val="22"/>
                <w:szCs w:val="22"/>
              </w:rPr>
              <w:t xml:space="preserve">hen Scout and </w:t>
            </w:r>
            <w:proofErr w:type="spellStart"/>
            <w:r w:rsidRPr="0014199F">
              <w:rPr>
                <w:rFonts w:ascii="Garamond" w:hAnsi="Garamond"/>
                <w:sz w:val="22"/>
                <w:szCs w:val="22"/>
              </w:rPr>
              <w:t>Jem</w:t>
            </w:r>
            <w:proofErr w:type="spellEnd"/>
            <w:r w:rsidRPr="0014199F">
              <w:rPr>
                <w:rFonts w:ascii="Garamond" w:hAnsi="Garamond"/>
                <w:sz w:val="22"/>
                <w:szCs w:val="22"/>
              </w:rPr>
              <w:t xml:space="preserve"> walk home from the pageant, they hear a man “running toward</w:t>
            </w:r>
            <w:r>
              <w:rPr>
                <w:rFonts w:ascii="Garamond" w:hAnsi="Garamond"/>
                <w:sz w:val="22"/>
                <w:szCs w:val="22"/>
              </w:rPr>
              <w:t xml:space="preserve"> </w:t>
            </w:r>
            <w:r w:rsidRPr="0014199F">
              <w:rPr>
                <w:rFonts w:ascii="Garamond" w:hAnsi="Garamond"/>
                <w:sz w:val="22"/>
                <w:szCs w:val="22"/>
              </w:rPr>
              <w:t>[them] with no child’s steps” (</w:t>
            </w:r>
            <w:r>
              <w:rPr>
                <w:rFonts w:ascii="Garamond" w:hAnsi="Garamond"/>
                <w:sz w:val="22"/>
                <w:szCs w:val="22"/>
              </w:rPr>
              <w:t xml:space="preserve">Lee </w:t>
            </w:r>
            <w:r w:rsidRPr="0014199F">
              <w:rPr>
                <w:rFonts w:ascii="Garamond" w:hAnsi="Garamond"/>
                <w:sz w:val="22"/>
                <w:szCs w:val="22"/>
              </w:rPr>
              <w:t>264).</w:t>
            </w:r>
          </w:p>
        </w:tc>
        <w:tc>
          <w:tcPr>
            <w:tcW w:w="2970" w:type="dxa"/>
            <w:vMerge/>
          </w:tcPr>
          <w:p w14:paraId="3B054A26" w14:textId="77777777" w:rsidR="00527448" w:rsidRPr="00A21694" w:rsidRDefault="00527448" w:rsidP="00527448">
            <w:pPr>
              <w:pStyle w:val="ListParagraph"/>
              <w:numPr>
                <w:ilvl w:val="0"/>
                <w:numId w:val="5"/>
              </w:numPr>
              <w:contextualSpacing w:val="0"/>
              <w:rPr>
                <w:rFonts w:ascii="Garamond" w:hAnsi="Garamond"/>
                <w:sz w:val="22"/>
                <w:szCs w:val="22"/>
              </w:rPr>
            </w:pPr>
          </w:p>
        </w:tc>
      </w:tr>
    </w:tbl>
    <w:p w14:paraId="27A61519" w14:textId="77777777" w:rsidR="00527448" w:rsidRPr="002B4FBE" w:rsidRDefault="00527448" w:rsidP="00527448">
      <w:pPr>
        <w:pStyle w:val="ListParagraph"/>
        <w:spacing w:after="120"/>
        <w:ind w:left="0"/>
        <w:contextualSpacing w:val="0"/>
        <w:rPr>
          <w:rFonts w:ascii="Garamond" w:hAnsi="Garamond"/>
          <w:sz w:val="18"/>
          <w:szCs w:val="18"/>
        </w:rPr>
      </w:pPr>
    </w:p>
    <w:p w14:paraId="2984174E" w14:textId="77777777" w:rsidR="00527448" w:rsidRDefault="00527448" w:rsidP="00527448">
      <w:pPr>
        <w:spacing w:after="240"/>
        <w:rPr>
          <w:rFonts w:ascii="Garamond" w:hAnsi="Garamond"/>
        </w:rPr>
      </w:pPr>
      <w:r>
        <w:rPr>
          <w:rFonts w:ascii="Garamond" w:hAnsi="Garamond"/>
        </w:rPr>
        <w:t xml:space="preserve">Find and correct </w:t>
      </w:r>
      <w:r w:rsidRPr="008228A0">
        <w:rPr>
          <w:rFonts w:ascii="Garamond" w:hAnsi="Garamond"/>
          <w:b/>
        </w:rPr>
        <w:t>three</w:t>
      </w:r>
      <w:r>
        <w:rPr>
          <w:rFonts w:ascii="Garamond" w:hAnsi="Garamond"/>
        </w:rPr>
        <w:t xml:space="preserve"> </w:t>
      </w:r>
      <w:r w:rsidRPr="008228A0">
        <w:rPr>
          <w:rFonts w:ascii="Garamond" w:hAnsi="Garamond"/>
          <w:b/>
        </w:rPr>
        <w:t>errors</w:t>
      </w:r>
      <w:r>
        <w:rPr>
          <w:rFonts w:ascii="Garamond" w:hAnsi="Garamond"/>
        </w:rPr>
        <w:t xml:space="preserve"> in the following quotation and citation:</w:t>
      </w:r>
    </w:p>
    <w:p w14:paraId="4B7EE028" w14:textId="77777777" w:rsidR="00527448" w:rsidRPr="008228A0" w:rsidRDefault="00527448" w:rsidP="00527448">
      <w:pPr>
        <w:pStyle w:val="ListParagraph"/>
        <w:numPr>
          <w:ilvl w:val="0"/>
          <w:numId w:val="6"/>
        </w:numPr>
        <w:spacing w:after="120"/>
        <w:rPr>
          <w:rFonts w:ascii="Garamond" w:hAnsi="Garamond"/>
          <w:sz w:val="22"/>
          <w:szCs w:val="22"/>
        </w:rPr>
      </w:pPr>
      <w:r w:rsidRPr="008228A0">
        <w:rPr>
          <w:rFonts w:ascii="Garamond" w:hAnsi="Garamond"/>
          <w:sz w:val="22"/>
          <w:szCs w:val="22"/>
        </w:rPr>
        <w:t>Edith Ha</w:t>
      </w:r>
      <w:r>
        <w:rPr>
          <w:rFonts w:ascii="Garamond" w:hAnsi="Garamond"/>
          <w:sz w:val="22"/>
          <w:szCs w:val="22"/>
        </w:rPr>
        <w:t>milton describes Hera perfectly.</w:t>
      </w:r>
      <w:r w:rsidRPr="008228A0">
        <w:rPr>
          <w:rFonts w:ascii="Garamond" w:hAnsi="Garamond"/>
          <w:sz w:val="22"/>
          <w:szCs w:val="22"/>
        </w:rPr>
        <w:t xml:space="preserve"> </w:t>
      </w:r>
      <w:r>
        <w:rPr>
          <w:rFonts w:ascii="Garamond" w:hAnsi="Garamond"/>
          <w:sz w:val="22"/>
          <w:szCs w:val="22"/>
        </w:rPr>
        <w:t>“</w:t>
      </w:r>
      <w:r w:rsidRPr="008228A0">
        <w:rPr>
          <w:rFonts w:ascii="Garamond" w:hAnsi="Garamond"/>
          <w:sz w:val="22"/>
          <w:szCs w:val="22"/>
        </w:rPr>
        <w:t>She was the protector of marriage, and married women</w:t>
      </w:r>
      <w:r>
        <w:rPr>
          <w:rFonts w:ascii="Garamond" w:hAnsi="Garamond"/>
          <w:sz w:val="22"/>
          <w:szCs w:val="22"/>
        </w:rPr>
        <w:t xml:space="preserve"> </w:t>
      </w:r>
      <w:r w:rsidRPr="008228A0">
        <w:rPr>
          <w:rFonts w:ascii="Garamond" w:hAnsi="Garamond"/>
          <w:sz w:val="22"/>
          <w:szCs w:val="22"/>
        </w:rPr>
        <w:t>were her particular care</w:t>
      </w:r>
      <w:r>
        <w:rPr>
          <w:rFonts w:ascii="Garamond" w:hAnsi="Garamond"/>
          <w:sz w:val="22"/>
          <w:szCs w:val="22"/>
        </w:rPr>
        <w:t>.”</w:t>
      </w:r>
      <w:r w:rsidRPr="008228A0">
        <w:rPr>
          <w:rFonts w:ascii="Garamond" w:hAnsi="Garamond"/>
          <w:sz w:val="22"/>
          <w:szCs w:val="22"/>
        </w:rPr>
        <w:t xml:space="preserve"> (</w:t>
      </w:r>
      <w:r>
        <w:rPr>
          <w:rFonts w:ascii="Garamond" w:hAnsi="Garamond"/>
          <w:sz w:val="22"/>
          <w:szCs w:val="22"/>
        </w:rPr>
        <w:t xml:space="preserve">Hamilton </w:t>
      </w:r>
      <w:r w:rsidRPr="008228A0">
        <w:rPr>
          <w:rFonts w:ascii="Garamond" w:hAnsi="Garamond"/>
          <w:sz w:val="22"/>
          <w:szCs w:val="22"/>
        </w:rPr>
        <w:t>223).</w:t>
      </w:r>
    </w:p>
    <w:p w14:paraId="5D6A29AF" w14:textId="77777777" w:rsidR="00527448" w:rsidRDefault="00527448" w:rsidP="0011224C">
      <w:pPr>
        <w:tabs>
          <w:tab w:val="left" w:pos="2380"/>
        </w:tabs>
        <w:spacing w:after="60"/>
        <w:jc w:val="center"/>
        <w:rPr>
          <w:rFonts w:ascii="Century Gothic" w:hAnsi="Century Gothic"/>
          <w:b/>
          <w:bCs/>
          <w:sz w:val="21"/>
          <w:szCs w:val="21"/>
        </w:rPr>
      </w:pPr>
    </w:p>
    <w:p w14:paraId="4CCDFF88" w14:textId="77777777" w:rsidR="0011224C" w:rsidRDefault="0011224C" w:rsidP="0011224C">
      <w:pPr>
        <w:tabs>
          <w:tab w:val="left" w:pos="2380"/>
        </w:tabs>
        <w:spacing w:after="60"/>
        <w:jc w:val="center"/>
        <w:rPr>
          <w:rFonts w:ascii="Garamond" w:hAnsi="Garamond"/>
          <w:sz w:val="21"/>
          <w:szCs w:val="21"/>
        </w:rPr>
      </w:pPr>
      <w:r>
        <w:rPr>
          <w:rFonts w:ascii="Century Gothic" w:hAnsi="Century Gothic"/>
          <w:b/>
          <w:bCs/>
          <w:sz w:val="21"/>
          <w:szCs w:val="21"/>
        </w:rPr>
        <w:t>PARENTHETICAL CITATIONS</w:t>
      </w:r>
      <w:r w:rsidR="006F41C0">
        <w:rPr>
          <w:rFonts w:ascii="Century Gothic" w:hAnsi="Century Gothic"/>
          <w:b/>
          <w:bCs/>
          <w:sz w:val="21"/>
          <w:szCs w:val="21"/>
        </w:rPr>
        <w:t xml:space="preserve"> AND PUNCTUATION</w:t>
      </w:r>
    </w:p>
    <w:p w14:paraId="15D0DFE6" w14:textId="77777777" w:rsidR="0011224C" w:rsidRDefault="0011224C" w:rsidP="007C51B0">
      <w:pPr>
        <w:pStyle w:val="ListParagraph"/>
        <w:numPr>
          <w:ilvl w:val="0"/>
          <w:numId w:val="2"/>
        </w:numPr>
        <w:spacing w:after="120"/>
        <w:contextualSpacing w:val="0"/>
        <w:rPr>
          <w:rFonts w:ascii="Garamond" w:hAnsi="Garamond"/>
          <w:sz w:val="21"/>
          <w:szCs w:val="21"/>
        </w:rPr>
      </w:pPr>
      <w:r>
        <w:rPr>
          <w:rFonts w:ascii="Garamond" w:hAnsi="Garamond"/>
          <w:sz w:val="21"/>
          <w:szCs w:val="21"/>
        </w:rPr>
        <w:t xml:space="preserve">Follow your quotations with a citation that </w:t>
      </w:r>
      <w:r w:rsidR="006F41C0">
        <w:rPr>
          <w:rFonts w:ascii="Garamond" w:hAnsi="Garamond"/>
          <w:sz w:val="21"/>
          <w:szCs w:val="21"/>
        </w:rPr>
        <w:t>lists</w:t>
      </w:r>
      <w:r>
        <w:rPr>
          <w:rFonts w:ascii="Garamond" w:hAnsi="Garamond"/>
          <w:sz w:val="21"/>
          <w:szCs w:val="21"/>
        </w:rPr>
        <w:t xml:space="preserve"> the author’s last name and the page number</w:t>
      </w:r>
      <w:r w:rsidR="006F41C0">
        <w:rPr>
          <w:rFonts w:ascii="Garamond" w:hAnsi="Garamond"/>
          <w:sz w:val="21"/>
          <w:szCs w:val="21"/>
        </w:rPr>
        <w:t>.</w:t>
      </w:r>
    </w:p>
    <w:p w14:paraId="092A25B8" w14:textId="77777777" w:rsidR="000A2072" w:rsidRPr="000A2072" w:rsidRDefault="000A2072" w:rsidP="007C51B0">
      <w:pPr>
        <w:pStyle w:val="ListParagraph"/>
        <w:numPr>
          <w:ilvl w:val="0"/>
          <w:numId w:val="2"/>
        </w:numPr>
        <w:contextualSpacing w:val="0"/>
        <w:rPr>
          <w:rFonts w:ascii="Garamond" w:hAnsi="Garamond"/>
          <w:sz w:val="21"/>
          <w:szCs w:val="21"/>
        </w:rPr>
      </w:pPr>
      <w:r>
        <w:rPr>
          <w:rFonts w:ascii="Garamond" w:hAnsi="Garamond"/>
          <w:sz w:val="21"/>
          <w:szCs w:val="21"/>
        </w:rPr>
        <w:t>P</w:t>
      </w:r>
      <w:r w:rsidR="006F41C0" w:rsidRPr="006F41C0">
        <w:rPr>
          <w:rFonts w:ascii="Garamond" w:hAnsi="Garamond"/>
          <w:sz w:val="21"/>
          <w:szCs w:val="21"/>
        </w:rPr>
        <w:t>roper citation format:</w:t>
      </w:r>
      <w:r>
        <w:rPr>
          <w:rFonts w:ascii="Garamond" w:hAnsi="Garamond"/>
          <w:sz w:val="21"/>
          <w:szCs w:val="21"/>
        </w:rPr>
        <w:t xml:space="preserve"> </w:t>
      </w:r>
      <w:r w:rsidR="006F41C0" w:rsidRPr="000A2072">
        <w:rPr>
          <w:rFonts w:ascii="Century Gothic" w:hAnsi="Century Gothic"/>
          <w:b/>
          <w:sz w:val="16"/>
          <w:szCs w:val="16"/>
        </w:rPr>
        <w:t>end of sentence – Author’s last name (space) page number in parentheses – end punctuation mark</w:t>
      </w:r>
    </w:p>
    <w:p w14:paraId="30F5A8EF" w14:textId="77777777" w:rsidR="006F41C0" w:rsidRDefault="000A2072" w:rsidP="002B4FBE">
      <w:pPr>
        <w:pStyle w:val="ListParagraph"/>
        <w:contextualSpacing w:val="0"/>
        <w:rPr>
          <w:rFonts w:ascii="Garamond" w:hAnsi="Garamond"/>
          <w:sz w:val="21"/>
          <w:szCs w:val="21"/>
        </w:rPr>
      </w:pPr>
      <w:r>
        <w:rPr>
          <w:rFonts w:ascii="Century Gothic" w:hAnsi="Century Gothic"/>
          <w:b/>
          <w:sz w:val="16"/>
          <w:szCs w:val="16"/>
        </w:rPr>
        <w:t>E</w:t>
      </w:r>
      <w:r w:rsidR="006F41C0" w:rsidRPr="00DE4013">
        <w:rPr>
          <w:rFonts w:ascii="Century Gothic" w:hAnsi="Century Gothic"/>
          <w:b/>
          <w:sz w:val="16"/>
          <w:szCs w:val="16"/>
        </w:rPr>
        <w:t>XAMPLE</w:t>
      </w:r>
      <w:r w:rsidR="006F41C0">
        <w:rPr>
          <w:rFonts w:ascii="Century Gothic" w:hAnsi="Century Gothic"/>
          <w:b/>
          <w:sz w:val="16"/>
          <w:szCs w:val="16"/>
        </w:rPr>
        <w:t>:</w:t>
      </w:r>
      <w:r w:rsidR="006F41C0" w:rsidRPr="00DE4013">
        <w:rPr>
          <w:rFonts w:ascii="Garamond" w:hAnsi="Garamond"/>
          <w:sz w:val="22"/>
          <w:szCs w:val="22"/>
        </w:rPr>
        <w:t xml:space="preserve"> </w:t>
      </w:r>
      <w:r w:rsidR="006F41C0" w:rsidRPr="002B4FBE">
        <w:rPr>
          <w:rFonts w:ascii="Garamond" w:hAnsi="Garamond"/>
          <w:sz w:val="18"/>
          <w:szCs w:val="18"/>
        </w:rPr>
        <w:t>Atticus believed that we know others by “[walking] around in [their skin]” for a while (Lee 30).</w:t>
      </w:r>
    </w:p>
    <w:p w14:paraId="5B5EAF4A" w14:textId="77777777" w:rsidR="000A2072" w:rsidRPr="0011224C" w:rsidRDefault="000A2072" w:rsidP="007C51B0">
      <w:pPr>
        <w:pStyle w:val="ListParagraph"/>
        <w:numPr>
          <w:ilvl w:val="1"/>
          <w:numId w:val="2"/>
        </w:numPr>
        <w:tabs>
          <w:tab w:val="left" w:pos="2380"/>
        </w:tabs>
        <w:contextualSpacing w:val="0"/>
        <w:rPr>
          <w:rFonts w:ascii="Garamond" w:hAnsi="Garamond"/>
          <w:sz w:val="21"/>
          <w:szCs w:val="21"/>
        </w:rPr>
      </w:pPr>
      <w:r w:rsidRPr="000A2072">
        <w:rPr>
          <w:rFonts w:ascii="Century Gothic" w:hAnsi="Century Gothic"/>
          <w:b/>
          <w:sz w:val="16"/>
          <w:szCs w:val="16"/>
        </w:rPr>
        <w:t xml:space="preserve">NOTE: </w:t>
      </w:r>
      <w:r w:rsidRPr="0011224C">
        <w:rPr>
          <w:rFonts w:ascii="Garamond" w:hAnsi="Garamond"/>
          <w:sz w:val="21"/>
          <w:szCs w:val="21"/>
        </w:rPr>
        <w:t>The end punctuation for the sentence goes after the parenthetical citation</w:t>
      </w:r>
      <w:r>
        <w:rPr>
          <w:rFonts w:ascii="Garamond" w:hAnsi="Garamond"/>
          <w:sz w:val="21"/>
          <w:szCs w:val="21"/>
        </w:rPr>
        <w:t xml:space="preserve"> – to help you remember where the punctuation goes, consider that the end punctuation indicates that the citation belongs with the sentence</w:t>
      </w:r>
      <w:r w:rsidRPr="0011224C">
        <w:rPr>
          <w:rFonts w:ascii="Garamond" w:hAnsi="Garamond"/>
          <w:sz w:val="21"/>
          <w:szCs w:val="21"/>
        </w:rPr>
        <w:t>.</w:t>
      </w:r>
    </w:p>
    <w:p w14:paraId="5A779B3F" w14:textId="77777777" w:rsidR="006F41C0" w:rsidRPr="000A2072" w:rsidRDefault="000A2072" w:rsidP="000A2072">
      <w:pPr>
        <w:pStyle w:val="ListParagraph"/>
        <w:numPr>
          <w:ilvl w:val="1"/>
          <w:numId w:val="2"/>
        </w:numPr>
        <w:spacing w:after="120"/>
        <w:contextualSpacing w:val="0"/>
        <w:rPr>
          <w:rFonts w:ascii="Garamond" w:hAnsi="Garamond"/>
          <w:sz w:val="21"/>
          <w:szCs w:val="21"/>
        </w:rPr>
      </w:pPr>
      <w:r w:rsidRPr="000A2072">
        <w:rPr>
          <w:rFonts w:ascii="Century Gothic" w:hAnsi="Century Gothic"/>
          <w:b/>
          <w:sz w:val="16"/>
          <w:szCs w:val="16"/>
        </w:rPr>
        <w:t xml:space="preserve">NOTE: </w:t>
      </w:r>
      <w:r w:rsidRPr="000A2072">
        <w:rPr>
          <w:rFonts w:ascii="Garamond" w:hAnsi="Garamond"/>
          <w:sz w:val="21"/>
          <w:szCs w:val="21"/>
        </w:rPr>
        <w:t>No matter where you</w:t>
      </w:r>
      <w:r>
        <w:rPr>
          <w:rFonts w:ascii="Garamond" w:hAnsi="Garamond"/>
          <w:sz w:val="21"/>
          <w:szCs w:val="21"/>
        </w:rPr>
        <w:t>r</w:t>
      </w:r>
      <w:r w:rsidRPr="000A2072">
        <w:rPr>
          <w:rFonts w:ascii="Garamond" w:hAnsi="Garamond"/>
          <w:sz w:val="21"/>
          <w:szCs w:val="21"/>
        </w:rPr>
        <w:t xml:space="preserve"> quotation appears in your sentence, the citation appears at the end of the sentence</w:t>
      </w:r>
      <w:r w:rsidR="006F41C0" w:rsidRPr="000A2072">
        <w:rPr>
          <w:rFonts w:ascii="Garamond" w:hAnsi="Garamond"/>
          <w:sz w:val="21"/>
          <w:szCs w:val="21"/>
        </w:rPr>
        <w:t>, not</w:t>
      </w:r>
      <w:r>
        <w:rPr>
          <w:rFonts w:ascii="Garamond" w:hAnsi="Garamond"/>
          <w:sz w:val="21"/>
          <w:szCs w:val="21"/>
        </w:rPr>
        <w:t xml:space="preserve"> at</w:t>
      </w:r>
      <w:r w:rsidR="006F41C0" w:rsidRPr="000A2072">
        <w:rPr>
          <w:rFonts w:ascii="Garamond" w:hAnsi="Garamond"/>
          <w:sz w:val="21"/>
          <w:szCs w:val="21"/>
        </w:rPr>
        <w:t xml:space="preserve"> the end of the quot</w:t>
      </w:r>
      <w:r>
        <w:rPr>
          <w:rFonts w:ascii="Garamond" w:hAnsi="Garamond"/>
          <w:sz w:val="21"/>
          <w:szCs w:val="21"/>
        </w:rPr>
        <w:t>ation</w:t>
      </w:r>
      <w:r w:rsidR="006F41C0" w:rsidRPr="000A2072">
        <w:rPr>
          <w:rFonts w:ascii="Garamond" w:hAnsi="Garamond"/>
          <w:sz w:val="21"/>
          <w:szCs w:val="21"/>
        </w:rPr>
        <w:t xml:space="preserve">. </w:t>
      </w:r>
    </w:p>
    <w:p w14:paraId="398BB945" w14:textId="77777777" w:rsidR="006F41C0" w:rsidRPr="006F41C0" w:rsidRDefault="006F41C0" w:rsidP="007C51B0">
      <w:pPr>
        <w:pStyle w:val="ListParagraph"/>
        <w:numPr>
          <w:ilvl w:val="0"/>
          <w:numId w:val="2"/>
        </w:numPr>
        <w:contextualSpacing w:val="0"/>
        <w:rPr>
          <w:rFonts w:ascii="Garamond" w:hAnsi="Garamond"/>
          <w:sz w:val="21"/>
          <w:szCs w:val="21"/>
        </w:rPr>
      </w:pPr>
      <w:r w:rsidRPr="006F41C0">
        <w:rPr>
          <w:rFonts w:ascii="Garamond" w:hAnsi="Garamond"/>
          <w:sz w:val="21"/>
          <w:szCs w:val="21"/>
        </w:rPr>
        <w:t>If you cite two different pages in one sentence, simply place both page numbers, in the order in which they were used, at the sentence’s end</w:t>
      </w:r>
      <w:r w:rsidR="000A2072">
        <w:rPr>
          <w:rFonts w:ascii="Garamond" w:hAnsi="Garamond"/>
          <w:sz w:val="21"/>
          <w:szCs w:val="21"/>
        </w:rPr>
        <w:t>, separated by a comma</w:t>
      </w:r>
      <w:r w:rsidRPr="006F41C0">
        <w:rPr>
          <w:rFonts w:ascii="Garamond" w:hAnsi="Garamond"/>
          <w:sz w:val="21"/>
          <w:szCs w:val="21"/>
        </w:rPr>
        <w:t>.</w:t>
      </w:r>
    </w:p>
    <w:p w14:paraId="404F6FCC" w14:textId="77777777" w:rsidR="006F41C0" w:rsidRDefault="000A2072" w:rsidP="002B4FBE">
      <w:pPr>
        <w:pStyle w:val="ListParagraph"/>
        <w:spacing w:after="120"/>
        <w:contextualSpacing w:val="0"/>
        <w:rPr>
          <w:rFonts w:ascii="Garamond" w:hAnsi="Garamond"/>
          <w:sz w:val="21"/>
          <w:szCs w:val="21"/>
        </w:rPr>
      </w:pPr>
      <w:r>
        <w:rPr>
          <w:rFonts w:ascii="Century Gothic" w:hAnsi="Century Gothic"/>
          <w:b/>
          <w:sz w:val="16"/>
          <w:szCs w:val="16"/>
        </w:rPr>
        <w:t>E</w:t>
      </w:r>
      <w:r w:rsidRPr="00DE4013">
        <w:rPr>
          <w:rFonts w:ascii="Century Gothic" w:hAnsi="Century Gothic"/>
          <w:b/>
          <w:sz w:val="16"/>
          <w:szCs w:val="16"/>
        </w:rPr>
        <w:t>XAMPLE</w:t>
      </w:r>
      <w:r>
        <w:rPr>
          <w:rFonts w:ascii="Century Gothic" w:hAnsi="Century Gothic"/>
          <w:b/>
          <w:sz w:val="16"/>
          <w:szCs w:val="16"/>
        </w:rPr>
        <w:t>:</w:t>
      </w:r>
      <w:r w:rsidR="002B4FBE">
        <w:rPr>
          <w:rFonts w:ascii="Century Gothic" w:hAnsi="Century Gothic"/>
          <w:b/>
          <w:sz w:val="16"/>
          <w:szCs w:val="16"/>
        </w:rPr>
        <w:t xml:space="preserve"> </w:t>
      </w:r>
      <w:r w:rsidR="002B4FBE">
        <w:rPr>
          <w:rFonts w:ascii="Garamond" w:hAnsi="Garamond"/>
          <w:sz w:val="18"/>
          <w:szCs w:val="18"/>
        </w:rPr>
        <w:t>The</w:t>
      </w:r>
      <w:r w:rsidR="006F41C0" w:rsidRPr="002B4FBE">
        <w:rPr>
          <w:rFonts w:ascii="Garamond" w:hAnsi="Garamond"/>
          <w:sz w:val="18"/>
          <w:szCs w:val="18"/>
        </w:rPr>
        <w:t xml:space="preserve"> </w:t>
      </w:r>
      <w:proofErr w:type="spellStart"/>
      <w:r w:rsidR="006F41C0" w:rsidRPr="002B4FBE">
        <w:rPr>
          <w:rFonts w:ascii="Garamond" w:hAnsi="Garamond"/>
          <w:sz w:val="18"/>
          <w:szCs w:val="18"/>
        </w:rPr>
        <w:t>Cunninghams</w:t>
      </w:r>
      <w:proofErr w:type="spellEnd"/>
      <w:r w:rsidR="006F41C0" w:rsidRPr="002B4FBE">
        <w:rPr>
          <w:rFonts w:ascii="Garamond" w:hAnsi="Garamond"/>
          <w:sz w:val="18"/>
          <w:szCs w:val="18"/>
        </w:rPr>
        <w:t xml:space="preserve"> “paid [Atticus] with what they had” and they “never [took] anything they [couldn’t] pay back” (</w:t>
      </w:r>
      <w:r w:rsidRPr="002B4FBE">
        <w:rPr>
          <w:rFonts w:ascii="Garamond" w:hAnsi="Garamond"/>
          <w:sz w:val="18"/>
          <w:szCs w:val="18"/>
        </w:rPr>
        <w:t xml:space="preserve">Lee </w:t>
      </w:r>
      <w:r w:rsidR="006F41C0" w:rsidRPr="002B4FBE">
        <w:rPr>
          <w:rFonts w:ascii="Garamond" w:hAnsi="Garamond"/>
          <w:sz w:val="18"/>
          <w:szCs w:val="18"/>
        </w:rPr>
        <w:t>21,20).</w:t>
      </w:r>
    </w:p>
    <w:p w14:paraId="4280B5E2" w14:textId="77777777" w:rsidR="002B4FBE" w:rsidRPr="006F41C0" w:rsidRDefault="002B4FBE" w:rsidP="002B4FBE">
      <w:pPr>
        <w:pStyle w:val="ListParagraph"/>
        <w:numPr>
          <w:ilvl w:val="0"/>
          <w:numId w:val="2"/>
        </w:numPr>
        <w:contextualSpacing w:val="0"/>
        <w:rPr>
          <w:rFonts w:ascii="Garamond" w:hAnsi="Garamond"/>
          <w:sz w:val="21"/>
          <w:szCs w:val="21"/>
        </w:rPr>
      </w:pPr>
      <w:r>
        <w:rPr>
          <w:rFonts w:ascii="Garamond" w:hAnsi="Garamond"/>
          <w:sz w:val="21"/>
          <w:szCs w:val="21"/>
        </w:rPr>
        <w:t>If you name the author in your lead-in, just place the page number in your citation without the author’s last name</w:t>
      </w:r>
      <w:r w:rsidRPr="006F41C0">
        <w:rPr>
          <w:rFonts w:ascii="Garamond" w:hAnsi="Garamond"/>
          <w:sz w:val="21"/>
          <w:szCs w:val="21"/>
        </w:rPr>
        <w:t>.</w:t>
      </w:r>
    </w:p>
    <w:p w14:paraId="5ECE7199" w14:textId="77777777" w:rsidR="002B4FBE" w:rsidRPr="006F41C0" w:rsidRDefault="002B4FBE" w:rsidP="002B4FBE">
      <w:pPr>
        <w:pStyle w:val="ListParagraph"/>
        <w:spacing w:after="120"/>
        <w:contextualSpacing w:val="0"/>
        <w:rPr>
          <w:rFonts w:ascii="Garamond" w:hAnsi="Garamond"/>
          <w:sz w:val="21"/>
          <w:szCs w:val="21"/>
        </w:rPr>
      </w:pPr>
      <w:r>
        <w:rPr>
          <w:rFonts w:ascii="Century Gothic" w:hAnsi="Century Gothic"/>
          <w:b/>
          <w:sz w:val="16"/>
          <w:szCs w:val="16"/>
        </w:rPr>
        <w:t>E</w:t>
      </w:r>
      <w:r w:rsidRPr="00DE4013">
        <w:rPr>
          <w:rFonts w:ascii="Century Gothic" w:hAnsi="Century Gothic"/>
          <w:b/>
          <w:sz w:val="16"/>
          <w:szCs w:val="16"/>
        </w:rPr>
        <w:t>XAMPLE</w:t>
      </w:r>
      <w:r>
        <w:rPr>
          <w:rFonts w:ascii="Century Gothic" w:hAnsi="Century Gothic"/>
          <w:b/>
          <w:sz w:val="16"/>
          <w:szCs w:val="16"/>
        </w:rPr>
        <w:t>:</w:t>
      </w:r>
      <w:r w:rsidRPr="00DE4013">
        <w:rPr>
          <w:rFonts w:ascii="Garamond" w:hAnsi="Garamond"/>
          <w:sz w:val="22"/>
          <w:szCs w:val="22"/>
        </w:rPr>
        <w:t xml:space="preserve"> </w:t>
      </w:r>
      <w:r>
        <w:rPr>
          <w:rFonts w:ascii="Garamond" w:hAnsi="Garamond"/>
          <w:sz w:val="18"/>
          <w:szCs w:val="21"/>
        </w:rPr>
        <w:t xml:space="preserve">Miller describes Thomas Putnam as a greedy individual who stoops to “killing his neighbors for their land” </w:t>
      </w:r>
      <w:r w:rsidRPr="00865732">
        <w:rPr>
          <w:rFonts w:ascii="Garamond" w:hAnsi="Garamond"/>
          <w:sz w:val="18"/>
          <w:szCs w:val="21"/>
        </w:rPr>
        <w:t>(1</w:t>
      </w:r>
      <w:r>
        <w:rPr>
          <w:rFonts w:ascii="Garamond" w:hAnsi="Garamond"/>
          <w:sz w:val="18"/>
          <w:szCs w:val="21"/>
        </w:rPr>
        <w:t>299</w:t>
      </w:r>
      <w:r w:rsidRPr="00865732">
        <w:rPr>
          <w:rFonts w:ascii="Garamond" w:hAnsi="Garamond"/>
          <w:sz w:val="18"/>
          <w:szCs w:val="21"/>
        </w:rPr>
        <w:t>).</w:t>
      </w:r>
    </w:p>
    <w:p w14:paraId="30E8D3E6" w14:textId="77777777" w:rsidR="0011224C" w:rsidRDefault="000A2072" w:rsidP="007C51B0">
      <w:pPr>
        <w:pStyle w:val="ListParagraph"/>
        <w:numPr>
          <w:ilvl w:val="0"/>
          <w:numId w:val="2"/>
        </w:numPr>
        <w:contextualSpacing w:val="0"/>
        <w:rPr>
          <w:rFonts w:ascii="Garamond" w:hAnsi="Garamond"/>
          <w:sz w:val="21"/>
          <w:szCs w:val="21"/>
        </w:rPr>
      </w:pPr>
      <w:r w:rsidRPr="009B0A9E">
        <w:rPr>
          <w:rFonts w:ascii="Garamond" w:hAnsi="Garamond"/>
          <w:sz w:val="21"/>
          <w:szCs w:val="21"/>
        </w:rPr>
        <w:t>If your quotation ends with a question mark or an exclamation point, punctuate the quotat</w:t>
      </w:r>
      <w:r w:rsidR="009B0A9E" w:rsidRPr="009B0A9E">
        <w:rPr>
          <w:rFonts w:ascii="Garamond" w:hAnsi="Garamond"/>
          <w:sz w:val="21"/>
          <w:szCs w:val="21"/>
        </w:rPr>
        <w:t>ion with the end mark as it is written in your text</w:t>
      </w:r>
      <w:r w:rsidR="009B0A9E">
        <w:rPr>
          <w:rFonts w:ascii="Garamond" w:hAnsi="Garamond"/>
          <w:sz w:val="21"/>
          <w:szCs w:val="21"/>
        </w:rPr>
        <w:t xml:space="preserve"> </w:t>
      </w:r>
      <w:r w:rsidR="0011224C" w:rsidRPr="009B0A9E">
        <w:rPr>
          <w:rFonts w:ascii="Garamond" w:hAnsi="Garamond"/>
          <w:sz w:val="21"/>
          <w:szCs w:val="21"/>
        </w:rPr>
        <w:t>while your sentence ends with a period af</w:t>
      </w:r>
      <w:r w:rsidR="00B97E94">
        <w:rPr>
          <w:rFonts w:ascii="Garamond" w:hAnsi="Garamond"/>
          <w:sz w:val="21"/>
          <w:szCs w:val="21"/>
        </w:rPr>
        <w:t>ter citation</w:t>
      </w:r>
      <w:r w:rsidR="0011224C" w:rsidRPr="009B0A9E">
        <w:rPr>
          <w:rFonts w:ascii="Garamond" w:hAnsi="Garamond"/>
          <w:sz w:val="21"/>
          <w:szCs w:val="21"/>
        </w:rPr>
        <w:t>.</w:t>
      </w:r>
    </w:p>
    <w:p w14:paraId="6F15E5CF" w14:textId="77777777" w:rsidR="009B0A9E" w:rsidRDefault="009B0A9E" w:rsidP="002B4FBE">
      <w:pPr>
        <w:pStyle w:val="ListParagraph"/>
        <w:spacing w:after="120"/>
        <w:contextualSpacing w:val="0"/>
        <w:rPr>
          <w:rFonts w:ascii="Garamond" w:hAnsi="Garamond"/>
          <w:sz w:val="21"/>
          <w:szCs w:val="21"/>
        </w:rPr>
      </w:pPr>
      <w:r>
        <w:rPr>
          <w:rFonts w:ascii="Century Gothic" w:hAnsi="Century Gothic"/>
          <w:b/>
          <w:sz w:val="16"/>
          <w:szCs w:val="16"/>
        </w:rPr>
        <w:t>E</w:t>
      </w:r>
      <w:r w:rsidRPr="00DE4013">
        <w:rPr>
          <w:rFonts w:ascii="Century Gothic" w:hAnsi="Century Gothic"/>
          <w:b/>
          <w:sz w:val="16"/>
          <w:szCs w:val="16"/>
        </w:rPr>
        <w:t>XAMPLE</w:t>
      </w:r>
      <w:r>
        <w:rPr>
          <w:rFonts w:ascii="Century Gothic" w:hAnsi="Century Gothic"/>
          <w:b/>
          <w:sz w:val="16"/>
          <w:szCs w:val="16"/>
        </w:rPr>
        <w:t>:</w:t>
      </w:r>
      <w:r w:rsidRPr="00DE4013">
        <w:rPr>
          <w:rFonts w:ascii="Garamond" w:hAnsi="Garamond"/>
          <w:sz w:val="22"/>
          <w:szCs w:val="22"/>
        </w:rPr>
        <w:t xml:space="preserve"> </w:t>
      </w:r>
      <w:r w:rsidRPr="002B4FBE">
        <w:rPr>
          <w:rFonts w:ascii="Garamond" w:hAnsi="Garamond"/>
          <w:sz w:val="18"/>
          <w:szCs w:val="18"/>
        </w:rPr>
        <w:t xml:space="preserve">With newfound power as an “official of the court,” Mary Warren returns home with dreadful news; she cries, “I saved [Elizabeth Proctor’s] life today!” </w:t>
      </w:r>
      <w:proofErr w:type="gramStart"/>
      <w:r w:rsidRPr="002B4FBE">
        <w:rPr>
          <w:rFonts w:ascii="Garamond" w:hAnsi="Garamond"/>
          <w:sz w:val="18"/>
          <w:szCs w:val="18"/>
        </w:rPr>
        <w:t>(Miller 52, 59).</w:t>
      </w:r>
      <w:proofErr w:type="gramEnd"/>
    </w:p>
    <w:p w14:paraId="361E2C70" w14:textId="77777777" w:rsidR="007C51B0" w:rsidRPr="00AB737C" w:rsidRDefault="00AB737C" w:rsidP="00AB737C">
      <w:pPr>
        <w:pStyle w:val="ListParagraph"/>
        <w:numPr>
          <w:ilvl w:val="0"/>
          <w:numId w:val="2"/>
        </w:numPr>
        <w:rPr>
          <w:rFonts w:ascii="Garamond" w:hAnsi="Garamond"/>
          <w:sz w:val="21"/>
          <w:szCs w:val="21"/>
        </w:rPr>
      </w:pPr>
      <w:r>
        <w:rPr>
          <w:rFonts w:ascii="Garamond" w:hAnsi="Garamond"/>
          <w:sz w:val="21"/>
          <w:szCs w:val="21"/>
        </w:rPr>
        <w:t xml:space="preserve">If your quotation </w:t>
      </w:r>
      <w:r w:rsidRPr="00AB737C">
        <w:rPr>
          <w:rFonts w:ascii="Garamond" w:hAnsi="Garamond"/>
          <w:sz w:val="21"/>
          <w:szCs w:val="21"/>
        </w:rPr>
        <w:t>itself includes a quote, use single quotation marks to enclose the internal quote and distinguish it from the primary quote</w:t>
      </w:r>
      <w:r w:rsidR="007C51B0" w:rsidRPr="00AB737C">
        <w:rPr>
          <w:rFonts w:ascii="Garamond" w:hAnsi="Garamond"/>
          <w:sz w:val="21"/>
          <w:szCs w:val="21"/>
        </w:rPr>
        <w:t>:</w:t>
      </w:r>
    </w:p>
    <w:p w14:paraId="3E9B9071" w14:textId="77777777" w:rsidR="007C51B0" w:rsidRDefault="007C51B0" w:rsidP="00AB737C">
      <w:pPr>
        <w:ind w:left="720"/>
        <w:rPr>
          <w:rFonts w:ascii="Garamond" w:hAnsi="Garamond"/>
          <w:sz w:val="21"/>
          <w:szCs w:val="21"/>
        </w:rPr>
      </w:pPr>
      <w:r>
        <w:rPr>
          <w:rFonts w:ascii="Century Gothic" w:hAnsi="Century Gothic"/>
          <w:b/>
          <w:sz w:val="16"/>
          <w:szCs w:val="16"/>
        </w:rPr>
        <w:t>E</w:t>
      </w:r>
      <w:r w:rsidRPr="00DE4013">
        <w:rPr>
          <w:rFonts w:ascii="Century Gothic" w:hAnsi="Century Gothic"/>
          <w:b/>
          <w:sz w:val="16"/>
          <w:szCs w:val="16"/>
        </w:rPr>
        <w:t>XAMPLE</w:t>
      </w:r>
      <w:proofErr w:type="gramStart"/>
      <w:r>
        <w:rPr>
          <w:rFonts w:ascii="Century Gothic" w:hAnsi="Century Gothic"/>
          <w:b/>
          <w:sz w:val="16"/>
          <w:szCs w:val="16"/>
        </w:rPr>
        <w:t>:</w:t>
      </w:r>
      <w:r w:rsidR="00AB737C" w:rsidRPr="00AB737C">
        <w:rPr>
          <w:rFonts w:ascii="Garamond" w:hAnsi="Garamond"/>
          <w:sz w:val="18"/>
          <w:szCs w:val="18"/>
        </w:rPr>
        <w:t>.</w:t>
      </w:r>
      <w:proofErr w:type="gramEnd"/>
      <w:r w:rsidR="00AB737C" w:rsidRPr="00AB737C">
        <w:rPr>
          <w:rFonts w:ascii="Garamond" w:hAnsi="Garamond"/>
          <w:sz w:val="18"/>
          <w:szCs w:val="18"/>
        </w:rPr>
        <w:t xml:space="preserve"> At sixteen, however, Alvarez is sometimes taken advantage of by strangers. For example, he is cheated by a man pretending to be a conductor when he takes a bus for the first time: "We both got into the bus, I took a seat and he put my luggage on the overhead rack. 'Ticket,' he demanded. 'How much?' I asked. '25 rupees,' he replied. </w:t>
      </w:r>
      <w:r w:rsidR="00AB737C">
        <w:rPr>
          <w:rFonts w:ascii="Garamond" w:hAnsi="Garamond"/>
          <w:sz w:val="18"/>
          <w:szCs w:val="18"/>
        </w:rPr>
        <w:t>I handed over the amount to him</w:t>
      </w:r>
      <w:r w:rsidR="00AB737C" w:rsidRPr="00AB737C">
        <w:rPr>
          <w:rFonts w:ascii="Garamond" w:hAnsi="Garamond"/>
          <w:sz w:val="18"/>
          <w:szCs w:val="18"/>
        </w:rPr>
        <w:t>" (</w:t>
      </w:r>
      <w:r w:rsidR="00AB737C">
        <w:rPr>
          <w:rFonts w:ascii="Garamond" w:hAnsi="Garamond"/>
          <w:sz w:val="18"/>
          <w:szCs w:val="18"/>
        </w:rPr>
        <w:t>Alvarez 52</w:t>
      </w:r>
      <w:r w:rsidR="00AB737C" w:rsidRPr="00AB737C">
        <w:rPr>
          <w:rFonts w:ascii="Garamond" w:hAnsi="Garamond"/>
          <w:sz w:val="18"/>
          <w:szCs w:val="18"/>
        </w:rPr>
        <w:t>)</w:t>
      </w:r>
      <w:r w:rsidR="00AB737C">
        <w:rPr>
          <w:rFonts w:ascii="Garamond" w:hAnsi="Garamond"/>
          <w:sz w:val="18"/>
          <w:szCs w:val="18"/>
        </w:rPr>
        <w:t>.</w:t>
      </w:r>
      <w:r w:rsidR="00AB737C" w:rsidRPr="00AB737C">
        <w:rPr>
          <w:rFonts w:ascii="Garamond" w:hAnsi="Garamond"/>
          <w:sz w:val="18"/>
          <w:szCs w:val="18"/>
        </w:rPr>
        <w:cr/>
      </w:r>
    </w:p>
    <w:p w14:paraId="71010B07" w14:textId="77777777" w:rsidR="00B97E94" w:rsidRPr="007C51B0" w:rsidRDefault="002B4FBE" w:rsidP="007C51B0">
      <w:pPr>
        <w:pStyle w:val="ListParagraph"/>
        <w:numPr>
          <w:ilvl w:val="0"/>
          <w:numId w:val="2"/>
        </w:numPr>
        <w:contextualSpacing w:val="0"/>
        <w:rPr>
          <w:rFonts w:ascii="Garamond" w:hAnsi="Garamond"/>
          <w:sz w:val="21"/>
          <w:szCs w:val="21"/>
        </w:rPr>
      </w:pPr>
      <w:r>
        <w:rPr>
          <w:rFonts w:ascii="Garamond" w:hAnsi="Garamond"/>
          <w:sz w:val="21"/>
          <w:szCs w:val="21"/>
        </w:rPr>
        <w:t>F</w:t>
      </w:r>
      <w:r w:rsidR="007C51B0">
        <w:rPr>
          <w:rFonts w:ascii="Garamond" w:hAnsi="Garamond"/>
          <w:sz w:val="21"/>
          <w:szCs w:val="21"/>
        </w:rPr>
        <w:t>or</w:t>
      </w:r>
      <w:r w:rsidR="00B97E94" w:rsidRPr="007C51B0">
        <w:rPr>
          <w:rFonts w:ascii="Garamond" w:hAnsi="Garamond"/>
          <w:sz w:val="21"/>
          <w:szCs w:val="21"/>
        </w:rPr>
        <w:t xml:space="preserve"> quotation</w:t>
      </w:r>
      <w:r w:rsidR="007C51B0">
        <w:rPr>
          <w:rFonts w:ascii="Garamond" w:hAnsi="Garamond"/>
          <w:sz w:val="21"/>
          <w:szCs w:val="21"/>
        </w:rPr>
        <w:t>s</w:t>
      </w:r>
      <w:r w:rsidR="00B97E94" w:rsidRPr="007C51B0">
        <w:rPr>
          <w:rFonts w:ascii="Garamond" w:hAnsi="Garamond"/>
          <w:sz w:val="21"/>
          <w:szCs w:val="21"/>
        </w:rPr>
        <w:t xml:space="preserve"> of more than four lines of verse or prose</w:t>
      </w:r>
      <w:r w:rsidR="00AB737C">
        <w:rPr>
          <w:rFonts w:ascii="Garamond" w:hAnsi="Garamond"/>
          <w:sz w:val="21"/>
          <w:szCs w:val="21"/>
        </w:rPr>
        <w:t>, or for dialogue between two characters in a play</w:t>
      </w:r>
      <w:r w:rsidR="00B97E94" w:rsidRPr="007C51B0">
        <w:rPr>
          <w:rFonts w:ascii="Garamond" w:hAnsi="Garamond"/>
          <w:sz w:val="21"/>
          <w:szCs w:val="21"/>
        </w:rPr>
        <w:t>, place the quoted text in a free-standing block of text and omit quotation marks</w:t>
      </w:r>
      <w:r w:rsidR="007C51B0" w:rsidRPr="007C51B0">
        <w:rPr>
          <w:rFonts w:ascii="Garamond" w:hAnsi="Garamond"/>
          <w:sz w:val="21"/>
          <w:szCs w:val="21"/>
        </w:rPr>
        <w:t>. However be careful of including too many long quotations as the paper should be written foremost in your voice</w:t>
      </w:r>
      <w:r w:rsidR="00B97E94" w:rsidRPr="007C51B0">
        <w:rPr>
          <w:rFonts w:ascii="Garamond" w:hAnsi="Garamond"/>
          <w:sz w:val="21"/>
          <w:szCs w:val="21"/>
        </w:rPr>
        <w:t xml:space="preserve">. </w:t>
      </w:r>
      <w:r w:rsidR="007C51B0">
        <w:rPr>
          <w:rFonts w:ascii="Garamond" w:hAnsi="Garamond"/>
          <w:sz w:val="21"/>
          <w:szCs w:val="21"/>
        </w:rPr>
        <w:t>Indent</w:t>
      </w:r>
      <w:r w:rsidR="00B97E94" w:rsidRPr="007C51B0">
        <w:rPr>
          <w:rFonts w:ascii="Garamond" w:hAnsi="Garamond"/>
          <w:sz w:val="21"/>
          <w:szCs w:val="21"/>
        </w:rPr>
        <w:t xml:space="preserve"> the entire quote</w:t>
      </w:r>
      <w:r w:rsidR="007C51B0">
        <w:rPr>
          <w:rFonts w:ascii="Garamond" w:hAnsi="Garamond"/>
          <w:sz w:val="21"/>
          <w:szCs w:val="21"/>
        </w:rPr>
        <w:t>; maintain double-spacing</w:t>
      </w:r>
      <w:r w:rsidR="00B97E94" w:rsidRPr="007C51B0">
        <w:rPr>
          <w:rFonts w:ascii="Garamond" w:hAnsi="Garamond"/>
          <w:sz w:val="21"/>
          <w:szCs w:val="21"/>
        </w:rPr>
        <w:t xml:space="preserve">. </w:t>
      </w:r>
      <w:r w:rsidR="007C51B0">
        <w:rPr>
          <w:rFonts w:ascii="Garamond" w:hAnsi="Garamond"/>
          <w:sz w:val="21"/>
          <w:szCs w:val="21"/>
        </w:rPr>
        <w:t>P</w:t>
      </w:r>
      <w:r w:rsidR="00B97E94" w:rsidRPr="007C51B0">
        <w:rPr>
          <w:rFonts w:ascii="Garamond" w:hAnsi="Garamond"/>
          <w:sz w:val="21"/>
          <w:szCs w:val="21"/>
        </w:rPr>
        <w:t xml:space="preserve">arenthetical citation should come after the closing punctuation mark. </w:t>
      </w:r>
    </w:p>
    <w:p w14:paraId="5010EC6D" w14:textId="77777777" w:rsidR="00B97E94" w:rsidRPr="002B4FBE" w:rsidRDefault="007C51B0" w:rsidP="002B4FBE">
      <w:pPr>
        <w:pStyle w:val="ListParagraph"/>
        <w:spacing w:after="120"/>
        <w:rPr>
          <w:rFonts w:ascii="Garamond" w:hAnsi="Garamond"/>
          <w:sz w:val="18"/>
          <w:szCs w:val="18"/>
        </w:rPr>
      </w:pPr>
      <w:r>
        <w:rPr>
          <w:rFonts w:ascii="Century Gothic" w:hAnsi="Century Gothic"/>
          <w:b/>
          <w:sz w:val="16"/>
          <w:szCs w:val="16"/>
        </w:rPr>
        <w:t>E</w:t>
      </w:r>
      <w:r w:rsidRPr="00DE4013">
        <w:rPr>
          <w:rFonts w:ascii="Century Gothic" w:hAnsi="Century Gothic"/>
          <w:b/>
          <w:sz w:val="16"/>
          <w:szCs w:val="16"/>
        </w:rPr>
        <w:t>XAMPLE</w:t>
      </w:r>
      <w:r>
        <w:rPr>
          <w:rFonts w:ascii="Century Gothic" w:hAnsi="Century Gothic"/>
          <w:b/>
          <w:sz w:val="16"/>
          <w:szCs w:val="16"/>
        </w:rPr>
        <w:t xml:space="preserve"> (not double-spaced here, but your paper should be double-spaced throughout):</w:t>
      </w:r>
      <w:r w:rsidRPr="00DE4013">
        <w:rPr>
          <w:rFonts w:ascii="Garamond" w:hAnsi="Garamond"/>
          <w:sz w:val="22"/>
          <w:szCs w:val="22"/>
        </w:rPr>
        <w:t xml:space="preserve"> </w:t>
      </w:r>
      <w:r>
        <w:rPr>
          <w:rFonts w:ascii="Garamond" w:hAnsi="Garamond"/>
          <w:sz w:val="22"/>
          <w:szCs w:val="22"/>
        </w:rPr>
        <w:br/>
      </w:r>
      <w:r w:rsidR="00B97E94" w:rsidRPr="002B4FBE">
        <w:rPr>
          <w:rFonts w:ascii="Garamond" w:hAnsi="Garamond"/>
          <w:sz w:val="18"/>
          <w:szCs w:val="18"/>
        </w:rPr>
        <w:t>Nelly Dean treats Heathcliff poorly and dehumanizes him throughout her narration:</w:t>
      </w:r>
    </w:p>
    <w:p w14:paraId="344AE631" w14:textId="77777777" w:rsidR="00B97E94" w:rsidRDefault="00B97E94" w:rsidP="007C51B0">
      <w:pPr>
        <w:pStyle w:val="ListParagraph"/>
        <w:spacing w:after="120"/>
        <w:ind w:left="1440"/>
        <w:contextualSpacing w:val="0"/>
        <w:rPr>
          <w:rFonts w:ascii="Garamond" w:hAnsi="Garamond"/>
          <w:sz w:val="18"/>
          <w:szCs w:val="18"/>
        </w:rPr>
      </w:pPr>
      <w:r w:rsidRPr="002B4FBE">
        <w:rPr>
          <w:rFonts w:ascii="Garamond" w:hAnsi="Garamond"/>
          <w:sz w:val="18"/>
          <w:szCs w:val="18"/>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2B4FBE">
        <w:rPr>
          <w:rFonts w:ascii="Garamond" w:hAnsi="Garamond"/>
          <w:sz w:val="18"/>
          <w:szCs w:val="18"/>
        </w:rPr>
        <w:t>Earnshaw's</w:t>
      </w:r>
      <w:proofErr w:type="spellEnd"/>
      <w:r w:rsidRPr="002B4FBE">
        <w:rPr>
          <w:rFonts w:ascii="Garamond" w:hAnsi="Garamond"/>
          <w:sz w:val="18"/>
          <w:szCs w:val="18"/>
        </w:rPr>
        <w:t xml:space="preserve"> door, and there he found it on quitting his chamber. Inquiries were made as to how it got there; I was obliged to confess, and in recompense for my cowardice and inhumanity was sent out of the house. (Bronte 78)</w:t>
      </w:r>
    </w:p>
    <w:sectPr w:rsidR="00B97E94" w:rsidSect="000A207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F71"/>
    <w:multiLevelType w:val="hybridMultilevel"/>
    <w:tmpl w:val="2572CFC2"/>
    <w:lvl w:ilvl="0" w:tplc="CC706AC0">
      <w:start w:val="1"/>
      <w:numFmt w:val="decimal"/>
      <w:lvlText w:val="%1."/>
      <w:lvlJc w:val="left"/>
      <w:pPr>
        <w:ind w:left="360" w:hanging="360"/>
      </w:pPr>
      <w:rPr>
        <w:rFonts w:ascii="Century Gothic" w:hAnsi="Century Gothic" w:hint="default"/>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63D13"/>
    <w:multiLevelType w:val="hybridMultilevel"/>
    <w:tmpl w:val="BCA0DB66"/>
    <w:lvl w:ilvl="0" w:tplc="6B9A5160">
      <w:start w:val="1"/>
      <w:numFmt w:val="decimal"/>
      <w:lvlText w:val="%1."/>
      <w:lvlJc w:val="left"/>
      <w:pPr>
        <w:ind w:left="360" w:hanging="360"/>
      </w:pPr>
      <w:rPr>
        <w:rFonts w:ascii="Century Gothic" w:hAnsi="Century Gothic" w:hint="default"/>
        <w:b/>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5A4FAA"/>
    <w:multiLevelType w:val="hybridMultilevel"/>
    <w:tmpl w:val="BAB89416"/>
    <w:lvl w:ilvl="0" w:tplc="CC706AC0">
      <w:start w:val="1"/>
      <w:numFmt w:val="decimal"/>
      <w:lvlText w:val="%1."/>
      <w:lvlJc w:val="left"/>
      <w:pPr>
        <w:ind w:left="360" w:hanging="360"/>
      </w:pPr>
      <w:rPr>
        <w:rFonts w:ascii="Century Gothic" w:hAnsi="Century Gothic"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53D"/>
    <w:multiLevelType w:val="hybridMultilevel"/>
    <w:tmpl w:val="318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84AAA"/>
    <w:multiLevelType w:val="hybridMultilevel"/>
    <w:tmpl w:val="ADFC3B46"/>
    <w:lvl w:ilvl="0" w:tplc="30C2EEF8">
      <w:start w:val="1"/>
      <w:numFmt w:val="lowerLetter"/>
      <w:lvlText w:val="%1."/>
      <w:lvlJc w:val="left"/>
      <w:pPr>
        <w:ind w:left="360" w:hanging="360"/>
      </w:pPr>
      <w:rPr>
        <w:rFonts w:ascii="Century Gothic" w:hAnsi="Century Gothic"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85208"/>
    <w:multiLevelType w:val="hybridMultilevel"/>
    <w:tmpl w:val="9140EC82"/>
    <w:lvl w:ilvl="0" w:tplc="CC706AC0">
      <w:start w:val="1"/>
      <w:numFmt w:val="decimal"/>
      <w:lvlText w:val="%1."/>
      <w:lvlJc w:val="left"/>
      <w:pPr>
        <w:ind w:left="360" w:hanging="360"/>
      </w:pPr>
      <w:rPr>
        <w:rFonts w:ascii="Century Gothic" w:hAnsi="Century Gothic" w:hint="default"/>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E67D1C"/>
    <w:multiLevelType w:val="hybridMultilevel"/>
    <w:tmpl w:val="18CC9A70"/>
    <w:lvl w:ilvl="0" w:tplc="034A97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517F8"/>
    <w:multiLevelType w:val="hybridMultilevel"/>
    <w:tmpl w:val="5E8A5DBA"/>
    <w:lvl w:ilvl="0" w:tplc="9A1A6C76">
      <w:start w:val="1"/>
      <w:numFmt w:val="bullet"/>
      <w:lvlText w:val=""/>
      <w:lvlJc w:val="left"/>
      <w:pPr>
        <w:ind w:left="360" w:hanging="360"/>
      </w:pPr>
      <w:rPr>
        <w:rFonts w:ascii="Wingdings" w:hAnsi="Wingdings" w:hint="default"/>
      </w:rPr>
    </w:lvl>
    <w:lvl w:ilvl="1" w:tplc="2A8C81D8">
      <w:start w:val="1"/>
      <w:numFmt w:val="bullet"/>
      <w:lvlText w:val=""/>
      <w:lvlJc w:val="left"/>
      <w:pPr>
        <w:ind w:left="720" w:hanging="360"/>
      </w:pPr>
      <w:rPr>
        <w:rFonts w:ascii="Wingdings" w:hAnsi="Wingdings" w:hint="default"/>
        <w:sz w:val="12"/>
        <w:szCs w:val="1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9"/>
    <w:rsid w:val="00021BBE"/>
    <w:rsid w:val="000A2072"/>
    <w:rsid w:val="000D33A1"/>
    <w:rsid w:val="000E2DDD"/>
    <w:rsid w:val="000F6F59"/>
    <w:rsid w:val="0011224C"/>
    <w:rsid w:val="0014199F"/>
    <w:rsid w:val="002355AA"/>
    <w:rsid w:val="002B4FBE"/>
    <w:rsid w:val="002E2E45"/>
    <w:rsid w:val="00377E69"/>
    <w:rsid w:val="00486C8D"/>
    <w:rsid w:val="00527448"/>
    <w:rsid w:val="005C275D"/>
    <w:rsid w:val="0064692B"/>
    <w:rsid w:val="006F41C0"/>
    <w:rsid w:val="00714C2C"/>
    <w:rsid w:val="007C51B0"/>
    <w:rsid w:val="008228A0"/>
    <w:rsid w:val="008973FF"/>
    <w:rsid w:val="0092456D"/>
    <w:rsid w:val="009B0A9E"/>
    <w:rsid w:val="009D0EAF"/>
    <w:rsid w:val="00A21694"/>
    <w:rsid w:val="00A566B1"/>
    <w:rsid w:val="00AB737C"/>
    <w:rsid w:val="00B35B45"/>
    <w:rsid w:val="00B97E94"/>
    <w:rsid w:val="00C00765"/>
    <w:rsid w:val="00CD0C4B"/>
    <w:rsid w:val="00D44BB9"/>
    <w:rsid w:val="00D5212E"/>
    <w:rsid w:val="00DE4013"/>
    <w:rsid w:val="00ED1C53"/>
    <w:rsid w:val="00EF7219"/>
    <w:rsid w:val="00F621F9"/>
    <w:rsid w:val="00F91D99"/>
    <w:rsid w:val="00FF68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8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D44B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B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D0EAF"/>
    <w:pPr>
      <w:ind w:left="720"/>
      <w:contextualSpacing/>
    </w:pPr>
  </w:style>
  <w:style w:type="paragraph" w:styleId="NormalWeb">
    <w:name w:val="Normal (Web)"/>
    <w:basedOn w:val="Normal"/>
    <w:rsid w:val="00CD0C4B"/>
    <w:pPr>
      <w:spacing w:before="100" w:beforeAutospacing="1" w:after="100" w:afterAutospacing="1"/>
    </w:pPr>
  </w:style>
  <w:style w:type="paragraph" w:styleId="BalloonText">
    <w:name w:val="Balloon Text"/>
    <w:basedOn w:val="Normal"/>
    <w:link w:val="BalloonTextChar"/>
    <w:rsid w:val="0064692B"/>
    <w:rPr>
      <w:rFonts w:ascii="Tahoma" w:hAnsi="Tahoma" w:cs="Tahoma"/>
      <w:sz w:val="16"/>
      <w:szCs w:val="16"/>
    </w:rPr>
  </w:style>
  <w:style w:type="character" w:customStyle="1" w:styleId="BalloonTextChar">
    <w:name w:val="Balloon Text Char"/>
    <w:basedOn w:val="DefaultParagraphFont"/>
    <w:link w:val="BalloonText"/>
    <w:rsid w:val="0064692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D44B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B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D0EAF"/>
    <w:pPr>
      <w:ind w:left="720"/>
      <w:contextualSpacing/>
    </w:pPr>
  </w:style>
  <w:style w:type="paragraph" w:styleId="NormalWeb">
    <w:name w:val="Normal (Web)"/>
    <w:basedOn w:val="Normal"/>
    <w:rsid w:val="00CD0C4B"/>
    <w:pPr>
      <w:spacing w:before="100" w:beforeAutospacing="1" w:after="100" w:afterAutospacing="1"/>
    </w:pPr>
  </w:style>
  <w:style w:type="paragraph" w:styleId="BalloonText">
    <w:name w:val="Balloon Text"/>
    <w:basedOn w:val="Normal"/>
    <w:link w:val="BalloonTextChar"/>
    <w:rsid w:val="0064692B"/>
    <w:rPr>
      <w:rFonts w:ascii="Tahoma" w:hAnsi="Tahoma" w:cs="Tahoma"/>
      <w:sz w:val="16"/>
      <w:szCs w:val="16"/>
    </w:rPr>
  </w:style>
  <w:style w:type="character" w:customStyle="1" w:styleId="BalloonTextChar">
    <w:name w:val="Balloon Text Char"/>
    <w:basedOn w:val="DefaultParagraphFont"/>
    <w:link w:val="BalloonText"/>
    <w:rsid w:val="006469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0043">
      <w:bodyDiv w:val="1"/>
      <w:marLeft w:val="0"/>
      <w:marRight w:val="0"/>
      <w:marTop w:val="0"/>
      <w:marBottom w:val="0"/>
      <w:divBdr>
        <w:top w:val="none" w:sz="0" w:space="0" w:color="auto"/>
        <w:left w:val="none" w:sz="0" w:space="0" w:color="auto"/>
        <w:bottom w:val="none" w:sz="0" w:space="0" w:color="auto"/>
        <w:right w:val="none" w:sz="0" w:space="0" w:color="auto"/>
      </w:divBdr>
      <w:divsChild>
        <w:div w:id="1180505093">
          <w:marLeft w:val="0"/>
          <w:marRight w:val="0"/>
          <w:marTop w:val="0"/>
          <w:marBottom w:val="375"/>
          <w:divBdr>
            <w:top w:val="none" w:sz="0" w:space="0" w:color="auto"/>
            <w:left w:val="none" w:sz="0" w:space="0" w:color="auto"/>
            <w:bottom w:val="none" w:sz="0" w:space="0" w:color="auto"/>
            <w:right w:val="none" w:sz="0" w:space="0" w:color="auto"/>
          </w:divBdr>
          <w:divsChild>
            <w:div w:id="847642769">
              <w:marLeft w:val="4500"/>
              <w:marRight w:val="750"/>
              <w:marTop w:val="0"/>
              <w:marBottom w:val="0"/>
              <w:divBdr>
                <w:top w:val="none" w:sz="0" w:space="0" w:color="auto"/>
                <w:left w:val="none" w:sz="0" w:space="0" w:color="auto"/>
                <w:bottom w:val="none" w:sz="0" w:space="0" w:color="auto"/>
                <w:right w:val="none" w:sz="0" w:space="0" w:color="auto"/>
              </w:divBdr>
              <w:divsChild>
                <w:div w:id="801078134">
                  <w:marLeft w:val="750"/>
                  <w:marRight w:val="0"/>
                  <w:marTop w:val="0"/>
                  <w:marBottom w:val="375"/>
                  <w:divBdr>
                    <w:top w:val="none" w:sz="0" w:space="0" w:color="auto"/>
                    <w:left w:val="none" w:sz="0" w:space="0" w:color="auto"/>
                    <w:bottom w:val="none" w:sz="0" w:space="0" w:color="auto"/>
                    <w:right w:val="none" w:sz="0" w:space="0" w:color="auto"/>
                  </w:divBdr>
                </w:div>
                <w:div w:id="1733431265">
                  <w:marLeft w:val="750"/>
                  <w:marRight w:val="0"/>
                  <w:marTop w:val="0"/>
                  <w:marBottom w:val="375"/>
                  <w:divBdr>
                    <w:top w:val="none" w:sz="0" w:space="0" w:color="auto"/>
                    <w:left w:val="none" w:sz="0" w:space="0" w:color="auto"/>
                    <w:bottom w:val="none" w:sz="0" w:space="0" w:color="auto"/>
                    <w:right w:val="none" w:sz="0" w:space="0" w:color="auto"/>
                  </w:divBdr>
                  <w:divsChild>
                    <w:div w:id="178666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34503829">
      <w:bodyDiv w:val="1"/>
      <w:marLeft w:val="0"/>
      <w:marRight w:val="0"/>
      <w:marTop w:val="0"/>
      <w:marBottom w:val="0"/>
      <w:divBdr>
        <w:top w:val="none" w:sz="0" w:space="0" w:color="auto"/>
        <w:left w:val="none" w:sz="0" w:space="0" w:color="auto"/>
        <w:bottom w:val="none" w:sz="0" w:space="0" w:color="auto"/>
        <w:right w:val="none" w:sz="0" w:space="0" w:color="auto"/>
      </w:divBdr>
      <w:divsChild>
        <w:div w:id="1708991015">
          <w:marLeft w:val="0"/>
          <w:marRight w:val="0"/>
          <w:marTop w:val="0"/>
          <w:marBottom w:val="0"/>
          <w:divBdr>
            <w:top w:val="none" w:sz="0" w:space="0" w:color="auto"/>
            <w:left w:val="none" w:sz="0" w:space="0" w:color="auto"/>
            <w:bottom w:val="none" w:sz="0" w:space="0" w:color="auto"/>
            <w:right w:val="none" w:sz="0" w:space="0" w:color="auto"/>
          </w:divBdr>
          <w:divsChild>
            <w:div w:id="625701305">
              <w:marLeft w:val="0"/>
              <w:marRight w:val="0"/>
              <w:marTop w:val="0"/>
              <w:marBottom w:val="0"/>
              <w:divBdr>
                <w:top w:val="none" w:sz="0" w:space="0" w:color="auto"/>
                <w:left w:val="none" w:sz="0" w:space="0" w:color="auto"/>
                <w:bottom w:val="none" w:sz="0" w:space="0" w:color="auto"/>
                <w:right w:val="none" w:sz="0" w:space="0" w:color="auto"/>
              </w:divBdr>
              <w:divsChild>
                <w:div w:id="837112392">
                  <w:marLeft w:val="0"/>
                  <w:marRight w:val="0"/>
                  <w:marTop w:val="0"/>
                  <w:marBottom w:val="0"/>
                  <w:divBdr>
                    <w:top w:val="single" w:sz="6" w:space="8" w:color="333333"/>
                    <w:left w:val="single" w:sz="6" w:space="8" w:color="333333"/>
                    <w:bottom w:val="single" w:sz="6" w:space="8" w:color="333333"/>
                    <w:right w:val="single" w:sz="6" w:space="8" w:color="333333"/>
                  </w:divBdr>
                  <w:divsChild>
                    <w:div w:id="362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3899">
      <w:bodyDiv w:val="1"/>
      <w:marLeft w:val="0"/>
      <w:marRight w:val="0"/>
      <w:marTop w:val="0"/>
      <w:marBottom w:val="0"/>
      <w:divBdr>
        <w:top w:val="none" w:sz="0" w:space="0" w:color="auto"/>
        <w:left w:val="none" w:sz="0" w:space="0" w:color="auto"/>
        <w:bottom w:val="none" w:sz="0" w:space="0" w:color="auto"/>
        <w:right w:val="none" w:sz="0" w:space="0" w:color="auto"/>
      </w:divBdr>
    </w:div>
    <w:div w:id="1049844440">
      <w:bodyDiv w:val="1"/>
      <w:marLeft w:val="0"/>
      <w:marRight w:val="0"/>
      <w:marTop w:val="0"/>
      <w:marBottom w:val="0"/>
      <w:divBdr>
        <w:top w:val="none" w:sz="0" w:space="0" w:color="auto"/>
        <w:left w:val="none" w:sz="0" w:space="0" w:color="auto"/>
        <w:bottom w:val="none" w:sz="0" w:space="0" w:color="auto"/>
        <w:right w:val="none" w:sz="0" w:space="0" w:color="auto"/>
      </w:divBdr>
      <w:divsChild>
        <w:div w:id="194537976">
          <w:marLeft w:val="0"/>
          <w:marRight w:val="0"/>
          <w:marTop w:val="0"/>
          <w:marBottom w:val="0"/>
          <w:divBdr>
            <w:top w:val="none" w:sz="0" w:space="0" w:color="auto"/>
            <w:left w:val="none" w:sz="0" w:space="0" w:color="auto"/>
            <w:bottom w:val="none" w:sz="0" w:space="0" w:color="auto"/>
            <w:right w:val="none" w:sz="0" w:space="0" w:color="auto"/>
          </w:divBdr>
          <w:divsChild>
            <w:div w:id="194395454">
              <w:marLeft w:val="0"/>
              <w:marRight w:val="0"/>
              <w:marTop w:val="0"/>
              <w:marBottom w:val="0"/>
              <w:divBdr>
                <w:top w:val="none" w:sz="0" w:space="0" w:color="auto"/>
                <w:left w:val="none" w:sz="0" w:space="0" w:color="auto"/>
                <w:bottom w:val="none" w:sz="0" w:space="0" w:color="auto"/>
                <w:right w:val="none" w:sz="0" w:space="0" w:color="auto"/>
              </w:divBdr>
              <w:divsChild>
                <w:div w:id="86120663">
                  <w:marLeft w:val="0"/>
                  <w:marRight w:val="0"/>
                  <w:marTop w:val="0"/>
                  <w:marBottom w:val="0"/>
                  <w:divBdr>
                    <w:top w:val="single" w:sz="6" w:space="8" w:color="333333"/>
                    <w:left w:val="single" w:sz="6" w:space="8" w:color="333333"/>
                    <w:bottom w:val="single" w:sz="6" w:space="8" w:color="333333"/>
                    <w:right w:val="single" w:sz="6" w:space="8" w:color="333333"/>
                  </w:divBdr>
                  <w:divsChild>
                    <w:div w:id="1338847649">
                      <w:marLeft w:val="0"/>
                      <w:marRight w:val="0"/>
                      <w:marTop w:val="0"/>
                      <w:marBottom w:val="0"/>
                      <w:divBdr>
                        <w:top w:val="none" w:sz="0" w:space="0" w:color="auto"/>
                        <w:left w:val="none" w:sz="0" w:space="0" w:color="auto"/>
                        <w:bottom w:val="none" w:sz="0" w:space="0" w:color="auto"/>
                        <w:right w:val="none" w:sz="0" w:space="0" w:color="auto"/>
                      </w:divBdr>
                      <w:divsChild>
                        <w:div w:id="185279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0685590">
      <w:bodyDiv w:val="1"/>
      <w:marLeft w:val="0"/>
      <w:marRight w:val="0"/>
      <w:marTop w:val="0"/>
      <w:marBottom w:val="0"/>
      <w:divBdr>
        <w:top w:val="none" w:sz="0" w:space="0" w:color="auto"/>
        <w:left w:val="none" w:sz="0" w:space="0" w:color="auto"/>
        <w:bottom w:val="none" w:sz="0" w:space="0" w:color="auto"/>
        <w:right w:val="none" w:sz="0" w:space="0" w:color="auto"/>
      </w:divBdr>
      <w:divsChild>
        <w:div w:id="1550261162">
          <w:marLeft w:val="0"/>
          <w:marRight w:val="0"/>
          <w:marTop w:val="0"/>
          <w:marBottom w:val="375"/>
          <w:divBdr>
            <w:top w:val="none" w:sz="0" w:space="0" w:color="auto"/>
            <w:left w:val="none" w:sz="0" w:space="0" w:color="auto"/>
            <w:bottom w:val="none" w:sz="0" w:space="0" w:color="auto"/>
            <w:right w:val="none" w:sz="0" w:space="0" w:color="auto"/>
          </w:divBdr>
          <w:divsChild>
            <w:div w:id="43330365">
              <w:marLeft w:val="4500"/>
              <w:marRight w:val="750"/>
              <w:marTop w:val="0"/>
              <w:marBottom w:val="0"/>
              <w:divBdr>
                <w:top w:val="none" w:sz="0" w:space="0" w:color="auto"/>
                <w:left w:val="none" w:sz="0" w:space="0" w:color="auto"/>
                <w:bottom w:val="none" w:sz="0" w:space="0" w:color="auto"/>
                <w:right w:val="none" w:sz="0" w:space="0" w:color="auto"/>
              </w:divBdr>
              <w:divsChild>
                <w:div w:id="1719283694">
                  <w:marLeft w:val="750"/>
                  <w:marRight w:val="0"/>
                  <w:marTop w:val="0"/>
                  <w:marBottom w:val="375"/>
                  <w:divBdr>
                    <w:top w:val="none" w:sz="0" w:space="0" w:color="auto"/>
                    <w:left w:val="none" w:sz="0" w:space="0" w:color="auto"/>
                    <w:bottom w:val="none" w:sz="0" w:space="0" w:color="auto"/>
                    <w:right w:val="none" w:sz="0" w:space="0" w:color="auto"/>
                  </w:divBdr>
                </w:div>
                <w:div w:id="646862023">
                  <w:marLeft w:val="750"/>
                  <w:marRight w:val="0"/>
                  <w:marTop w:val="0"/>
                  <w:marBottom w:val="375"/>
                  <w:divBdr>
                    <w:top w:val="none" w:sz="0" w:space="0" w:color="auto"/>
                    <w:left w:val="none" w:sz="0" w:space="0" w:color="auto"/>
                    <w:bottom w:val="none" w:sz="0" w:space="0" w:color="auto"/>
                    <w:right w:val="none" w:sz="0" w:space="0" w:color="auto"/>
                  </w:divBdr>
                  <w:divsChild>
                    <w:div w:id="120293947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7498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Bowen</dc:creator>
  <cp:lastModifiedBy>Krista Bowen</cp:lastModifiedBy>
  <cp:revision>2</cp:revision>
  <cp:lastPrinted>2014-11-05T21:22:00Z</cp:lastPrinted>
  <dcterms:created xsi:type="dcterms:W3CDTF">2014-11-05T21:37:00Z</dcterms:created>
  <dcterms:modified xsi:type="dcterms:W3CDTF">2014-11-05T21:37:00Z</dcterms:modified>
</cp:coreProperties>
</file>